
<file path=[Content_Types].xml><?xml version="1.0" encoding="utf-8"?>
<Types xmlns="http://schemas.openxmlformats.org/package/2006/content-types">
  <Default Extension="wmf" ContentType="image/x-wmf"/>
  <Default Extension="png" ContentType="image/png"/>
  <Default Extension="jpg" ContentType="image/jpeg"/>
  <Default Extension="jpeg" ContentType="image/jpeg"/>
  <Default Extension="xml" ContentType="application/xml"/>
  <Default Extension="rels" ContentType="application/vnd.openxmlformats-package.relationships+xml"/>
  <Default Extension="bin" ContentType="application/vnd.openxmlformats-officedocument.oleObject"/>
  <Override PartName="/docProps/core.xml" ContentType="application/vnd.openxmlformats-package.core-properties+xml"/>
  <Override PartName="/docProps/app.xml" ContentType="application/vnd.openxmlformats-officedocument.extended-properties+xml"/>
  <Override PartName="/word/numbering.xml" ContentType="application/vnd.openxmlformats-officedocument.wordprocessingml.numbering+xml"/>
  <Override PartName="/word/endnotes.xml" ContentType="application/vnd.openxmlformats-officedocument.wordprocessingml.endnote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document.xml" ContentType="application/vnd.openxmlformats-officedocument.wordprocessingml.document.main+xml"/>
</Types>
</file>

<file path=_rels/.rels><?xml version="1.0" encoding="UTF-8" standalone="yes"?> <Relationships xmlns="http://schemas.openxmlformats.org/package/2006/relationships"> <Relationship Id="rId1" Type="http://schemas.openxmlformats.org/officeDocument/2006/relationships/officeDocument" Target="word/document.xml"/> <Relationship Id="rId2" Type="http://schemas.openxmlformats.org/package/2006/relationships/metadata/core-properties" Target="docProps/core.xml"/> 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a="http://schemas.openxmlformats.org/drawingml/2006/main" xmlns:wne="http://schemas.microsoft.com/office/word/2006/wordml" xmlns:wps="http://schemas.microsoft.com/office/word/2010/wordprocessingShape" mc:Ignorable="w14 w15 wp14">
  <w:body>
    <w:p>
      <w:pPr>
        <w:pStyle w:val="637"/>
        <w:jc w:val="center"/>
        <w:rPr>
          <w:rFonts w:ascii="Times New Roman" w:hAnsi="Times New Roman" w:cs="Times New Roman"/>
          <w:b/>
          <w:bCs/>
          <w:i w:val="0"/>
          <w:iCs w:val="0"/>
          <w:color w:val="000000"/>
          <w:spacing w:val="4"/>
          <w:sz w:val="32"/>
          <w:szCs w:val="32"/>
          <w:u w:val="none"/>
          <w:lang w:val="ru-RU"/>
        </w:rPr>
      </w:pPr>
      <w:r>
        <w:rPr>
          <w:rFonts w:ascii="Times New Roman" w:hAnsi="Times New Roman" w:cs="Times New Roman"/>
          <w:b/>
          <w:bCs/>
          <w:i w:val="0"/>
          <w:iCs w:val="0"/>
          <w:color w:val="000000"/>
          <w:spacing w:val="4"/>
          <w:sz w:val="32"/>
          <w:szCs w:val="32"/>
          <w:u w:val="none"/>
          <w:lang w:val="ru-RU"/>
        </w:rPr>
        <w:t xml:space="preserve">Отчет о работе администрации Ленинского района </w:t>
      </w:r>
      <w:r>
        <w:rPr>
          <w:rFonts w:ascii="Times New Roman" w:hAnsi="Times New Roman" w:cs="Times New Roman"/>
          <w:b/>
          <w:bCs/>
          <w:i w:val="0"/>
          <w:iCs w:val="0"/>
          <w:color w:val="000000"/>
          <w:spacing w:val="4"/>
          <w:sz w:val="32"/>
          <w:szCs w:val="32"/>
          <w:u w:val="none"/>
          <w:lang w:val="ru-RU"/>
        </w:rPr>
      </w:r>
      <w:r>
        <w:rPr>
          <w:rFonts w:ascii="Times New Roman" w:hAnsi="Times New Roman" w:cs="Times New Roman"/>
          <w:b/>
          <w:bCs/>
          <w:i w:val="0"/>
          <w:iCs w:val="0"/>
          <w:color w:val="000000"/>
          <w:spacing w:val="4"/>
          <w:sz w:val="32"/>
          <w:szCs w:val="32"/>
          <w:u w:val="none"/>
          <w:lang w:val="ru-RU"/>
        </w:rPr>
      </w:r>
    </w:p>
    <w:p>
      <w:pPr>
        <w:pStyle w:val="637"/>
        <w:jc w:val="center"/>
        <w:rPr>
          <w:rFonts w:ascii="Times New Roman" w:hAnsi="Times New Roman" w:cs="Times New Roman"/>
          <w:b/>
          <w:bCs/>
          <w:i w:val="0"/>
          <w:iCs w:val="0"/>
          <w:color w:val="000000"/>
          <w:spacing w:val="4"/>
          <w:sz w:val="32"/>
          <w:szCs w:val="32"/>
          <w:u w:val="none"/>
          <w:lang w:val="ru-RU"/>
        </w:rPr>
      </w:pPr>
      <w:r>
        <w:rPr>
          <w:rFonts w:ascii="Times New Roman" w:hAnsi="Times New Roman" w:cs="Times New Roman"/>
          <w:b/>
          <w:bCs/>
          <w:i w:val="0"/>
          <w:iCs w:val="0"/>
          <w:color w:val="000000"/>
          <w:spacing w:val="4"/>
          <w:sz w:val="32"/>
          <w:szCs w:val="32"/>
          <w:u w:val="none"/>
          <w:lang w:val="ru-RU"/>
        </w:rPr>
        <w:t xml:space="preserve">города Нижнего Новгорода </w:t>
      </w:r>
      <w:r>
        <w:rPr>
          <w:rFonts w:ascii="Times New Roman" w:hAnsi="Times New Roman" w:cs="Times New Roman"/>
          <w:b/>
          <w:bCs/>
          <w:i w:val="0"/>
          <w:iCs w:val="0"/>
          <w:color w:val="000000"/>
          <w:spacing w:val="4"/>
          <w:sz w:val="32"/>
          <w:szCs w:val="32"/>
          <w:u w:val="none"/>
          <w:lang w:val="ru-RU"/>
        </w:rPr>
      </w:r>
      <w:r>
        <w:rPr>
          <w:rFonts w:ascii="Times New Roman" w:hAnsi="Times New Roman" w:cs="Times New Roman"/>
          <w:b/>
          <w:bCs/>
          <w:i w:val="0"/>
          <w:iCs w:val="0"/>
          <w:color w:val="000000"/>
          <w:spacing w:val="4"/>
          <w:sz w:val="32"/>
          <w:szCs w:val="32"/>
          <w:u w:val="none"/>
          <w:lang w:val="ru-RU"/>
        </w:rPr>
      </w:r>
    </w:p>
    <w:p>
      <w:pPr>
        <w:pStyle w:val="637"/>
        <w:jc w:val="center"/>
        <w:rPr>
          <w:rFonts w:ascii="Times New Roman" w:hAnsi="Times New Roman" w:cs="Times New Roman"/>
          <w:b/>
          <w:bCs/>
          <w:i w:val="0"/>
          <w:iCs w:val="0"/>
          <w:color w:val="000000"/>
          <w:spacing w:val="4"/>
          <w:sz w:val="32"/>
          <w:szCs w:val="32"/>
          <w:u w:val="none"/>
          <w:lang w:val="ru-RU"/>
        </w:rPr>
      </w:pPr>
      <w:r>
        <w:rPr>
          <w:rFonts w:ascii="Times New Roman" w:hAnsi="Times New Roman" w:cs="Times New Roman"/>
          <w:b/>
          <w:bCs/>
          <w:i w:val="0"/>
          <w:iCs w:val="0"/>
          <w:color w:val="000000"/>
          <w:spacing w:val="4"/>
          <w:sz w:val="32"/>
          <w:szCs w:val="32"/>
          <w:u w:val="none"/>
          <w:lang w:val="ru-RU"/>
        </w:rPr>
        <w:t xml:space="preserve">за 2024 год</w:t>
      </w:r>
      <w:r>
        <w:rPr>
          <w:rFonts w:ascii="Times New Roman" w:hAnsi="Times New Roman" w:cs="Times New Roman"/>
          <w:b/>
          <w:bCs/>
          <w:i w:val="0"/>
          <w:iCs w:val="0"/>
          <w:color w:val="000000"/>
          <w:spacing w:val="4"/>
          <w:sz w:val="32"/>
          <w:szCs w:val="32"/>
          <w:u w:val="none"/>
          <w:lang w:val="ru-RU"/>
        </w:rPr>
      </w:r>
      <w:r>
        <w:rPr>
          <w:rFonts w:ascii="Times New Roman" w:hAnsi="Times New Roman" w:cs="Times New Roman"/>
          <w:b/>
          <w:bCs/>
          <w:i w:val="0"/>
          <w:iCs w:val="0"/>
          <w:color w:val="000000"/>
          <w:spacing w:val="4"/>
          <w:sz w:val="32"/>
          <w:szCs w:val="32"/>
          <w:u w:val="none"/>
          <w:lang w:val="ru-RU"/>
        </w:rPr>
      </w:r>
    </w:p>
    <w:p>
      <w:pPr>
        <w:pStyle w:val="637"/>
        <w:jc w:val="center"/>
        <w:rPr>
          <w:rFonts w:ascii="Times New Roman" w:hAnsi="Times New Roman" w:cs="Times New Roman"/>
          <w:b/>
          <w:bCs/>
          <w:i w:val="0"/>
          <w:iCs w:val="0"/>
          <w:color w:val="000000"/>
          <w:spacing w:val="4"/>
          <w:sz w:val="32"/>
          <w:szCs w:val="32"/>
          <w:u w:val="none"/>
          <w:lang w:val="ru-RU"/>
        </w:rPr>
      </w:pPr>
      <w:r>
        <w:rPr>
          <w:rFonts w:ascii="Times New Roman" w:hAnsi="Times New Roman" w:cs="Times New Roman"/>
          <w:b/>
          <w:bCs/>
          <w:i w:val="0"/>
          <w:iCs w:val="0"/>
          <w:color w:val="000000"/>
          <w:spacing w:val="4"/>
          <w:sz w:val="32"/>
          <w:szCs w:val="32"/>
          <w:u w:val="none"/>
          <w:lang w:val="ru-RU"/>
        </w:rPr>
      </w:r>
      <w:r>
        <w:rPr>
          <w:rFonts w:ascii="Times New Roman" w:hAnsi="Times New Roman" w:cs="Times New Roman"/>
          <w:b/>
          <w:bCs/>
          <w:i w:val="0"/>
          <w:iCs w:val="0"/>
          <w:color w:val="000000"/>
          <w:spacing w:val="4"/>
          <w:sz w:val="32"/>
          <w:szCs w:val="32"/>
          <w:u w:val="none"/>
          <w:lang w:val="ru-RU"/>
        </w:rPr>
      </w:r>
    </w:p>
    <w:p>
      <w:pPr>
        <w:pStyle w:val="637"/>
        <w:jc w:val="center"/>
        <w:rPr>
          <w:rFonts w:ascii="Times New Roman" w:hAnsi="Times New Roman" w:cs="Times New Roman"/>
          <w:b/>
          <w:bCs/>
          <w:i w:val="0"/>
          <w:iCs w:val="0"/>
          <w:color w:val="c9211e"/>
          <w:spacing w:val="4"/>
          <w:sz w:val="26"/>
          <w:szCs w:val="26"/>
          <w:u w:val="none"/>
          <w:lang w:val="ru-RU"/>
        </w:rPr>
      </w:pPr>
      <w:r>
        <w:rPr>
          <w:rFonts w:ascii="Times New Roman" w:hAnsi="Times New Roman" w:cs="Times New Roman"/>
          <w:b/>
          <w:bCs/>
          <w:i w:val="0"/>
          <w:iCs w:val="0"/>
          <w:color w:val="c9211e"/>
          <w:spacing w:val="4"/>
          <w:sz w:val="26"/>
          <w:szCs w:val="26"/>
          <w:u w:val="none"/>
          <w:lang w:val="ru-RU"/>
        </w:rPr>
      </w:r>
      <w:r>
        <w:rPr>
          <w:rFonts w:ascii="Times New Roman" w:hAnsi="Times New Roman" w:cs="Times New Roman"/>
          <w:b/>
          <w:bCs/>
          <w:i w:val="0"/>
          <w:iCs w:val="0"/>
          <w:color w:val="c9211e"/>
          <w:spacing w:val="4"/>
          <w:sz w:val="26"/>
          <w:szCs w:val="26"/>
          <w:u w:val="none"/>
          <w:lang w:val="ru-RU"/>
        </w:rPr>
      </w:r>
    </w:p>
    <w:p>
      <w:pPr>
        <w:pStyle w:val="637"/>
        <w:jc w:val="center"/>
      </w:pPr>
      <w:r>
        <w:rPr>
          <w:rFonts w:ascii="Times New Roman" w:hAnsi="Times New Roman" w:cs="Times New Roman"/>
          <w:b/>
          <w:bCs/>
          <w:i w:val="0"/>
          <w:iCs w:val="0"/>
          <w:color w:val="000000"/>
          <w:spacing w:val="4"/>
          <w:sz w:val="26"/>
          <w:szCs w:val="26"/>
          <w:u w:val="none"/>
          <w:lang w:val="ru-RU"/>
        </w:rPr>
        <w:t xml:space="preserve">Отчет управления жилищного фонда, инже</w:t>
      </w:r>
      <w:r>
        <w:rPr>
          <w:rFonts w:ascii="Times New Roman" w:hAnsi="Times New Roman" w:cs="Times New Roman"/>
          <w:b/>
          <w:bCs/>
          <w:i w:val="0"/>
          <w:iCs w:val="0"/>
          <w:color w:val="000000"/>
          <w:spacing w:val="4"/>
          <w:sz w:val="26"/>
          <w:szCs w:val="26"/>
          <w:u w:val="none"/>
          <w:lang w:val="ru-RU"/>
        </w:rPr>
        <w:t xml:space="preserve">нерной инфраструктуры и коммунального хозяйства</w:t>
      </w:r>
      <w:r/>
    </w:p>
    <w:p>
      <w:pPr>
        <w:pStyle w:val="764"/>
        <w:ind w:right="0"/>
        <w:jc w:val="both"/>
        <w:spacing w:before="0" w:after="0"/>
      </w:pPr>
      <w:r/>
      <w:r/>
    </w:p>
    <w:p>
      <w:pPr>
        <w:pStyle w:val="637"/>
        <w:jc w:val="both"/>
        <w:rPr>
          <w:rFonts w:ascii="Times New Roman" w:hAnsi="Times New Roman" w:eastAsia="Arial" w:cs="Times New Roman"/>
          <w:color w:val="c9211e"/>
          <w:sz w:val="26"/>
          <w:szCs w:val="26"/>
        </w:rPr>
      </w:pPr>
      <w:r>
        <w:rPr>
          <w:rFonts w:ascii="Times New Roman" w:hAnsi="Times New Roman" w:eastAsia="Times New Roman" w:cs="Times New Roman"/>
          <w:color w:val="c9211e"/>
          <w:sz w:val="26"/>
          <w:szCs w:val="26"/>
        </w:rPr>
        <w:t xml:space="preserve"> </w:t>
      </w:r>
      <w:r>
        <w:rPr>
          <w:rFonts w:ascii="Times New Roman" w:hAnsi="Times New Roman" w:eastAsia="Liberation Serif" w:cs="Times New Roman"/>
          <w:color w:val="c9211e"/>
          <w:sz w:val="26"/>
          <w:szCs w:val="26"/>
        </w:rPr>
        <w:tab/>
      </w:r>
      <w:r>
        <w:rPr>
          <w:rFonts w:ascii="Times New Roman" w:hAnsi="Times New Roman" w:eastAsia="Liberation Serif" w:cs="Times New Roman"/>
          <w:color w:val="000000"/>
          <w:sz w:val="26"/>
          <w:szCs w:val="26"/>
        </w:rPr>
        <w:t xml:space="preserve">Одним из направлений работы отдела жилищного фонда и строительства являются:</w:t>
      </w:r>
      <w:r>
        <w:rPr>
          <w:rFonts w:ascii="Times New Roman" w:hAnsi="Times New Roman" w:eastAsia="Arial" w:cs="Times New Roman"/>
          <w:color w:val="000000"/>
          <w:sz w:val="26"/>
          <w:szCs w:val="26"/>
        </w:rPr>
        <w:t xml:space="preserve"> рассмотрение заявлений и документов от физических лиц, являющихся собственниками соответствующего жилого (нежилого) помещения или их представителей,  в рамках предоставления муниципальной услуги </w:t>
      </w:r>
      <w:r>
        <w:rPr>
          <w:rFonts w:ascii="Times New Roman" w:hAnsi="Times New Roman" w:eastAsia="Arial" w:cs="Times New Roman"/>
          <w:color w:val="000000"/>
          <w:sz w:val="26"/>
          <w:szCs w:val="26"/>
          <w:u w:val="none"/>
        </w:rPr>
        <w:t xml:space="preserve">«Перевод жилого помещения в нежилое помещение и нежилого помещения в жилое помещение</w:t>
      </w:r>
      <w:r>
        <w:rPr>
          <w:rFonts w:ascii="Times New Roman" w:hAnsi="Times New Roman" w:eastAsia="Arial" w:cs="Times New Roman"/>
          <w:color w:val="000000"/>
          <w:sz w:val="26"/>
          <w:szCs w:val="26"/>
        </w:rPr>
        <w:t xml:space="preserve">», в соответствии с постановлением администрации города Нижнего Новгорода от 27.06.2011 №2480. Всего за 2024 год поступило 18 заявлений, из них: по  9-ти заявлениям приняты положительные решения, </w:t>
      </w:r>
      <w:r>
        <w:rPr>
          <w:rFonts w:ascii="Times New Roman" w:hAnsi="Times New Roman" w:eastAsia="Arial" w:cs="Times New Roman"/>
          <w:b w:val="0"/>
          <w:bCs w:val="0"/>
          <w:color w:val="000000"/>
          <w:sz w:val="26"/>
          <w:szCs w:val="26"/>
        </w:rPr>
        <w:t xml:space="preserve">по 9-ти за</w:t>
      </w:r>
      <w:r>
        <w:rPr>
          <w:rFonts w:ascii="Times New Roman" w:hAnsi="Times New Roman" w:eastAsia="Arial" w:cs="Times New Roman"/>
          <w:b w:val="0"/>
          <w:bCs w:val="0"/>
          <w:color w:val="000000"/>
          <w:sz w:val="26"/>
          <w:szCs w:val="26"/>
        </w:rPr>
        <w:t xml:space="preserve">явлениям принято решение об отказе (непредставление заявителями документов, обязанность по предоставлению которых возложена на заявителей согласно регламенту; несоответствие требованиям законодательства представленной заявителями технической документации).</w:t>
      </w:r>
      <w:r>
        <w:rPr>
          <w:rFonts w:ascii="Times New Roman" w:hAnsi="Times New Roman" w:eastAsia="Arial" w:cs="Times New Roman"/>
          <w:color w:val="c9211e"/>
          <w:sz w:val="26"/>
          <w:szCs w:val="26"/>
        </w:rPr>
      </w:r>
      <w:r>
        <w:rPr>
          <w:rFonts w:ascii="Times New Roman" w:hAnsi="Times New Roman" w:eastAsia="Arial" w:cs="Times New Roman"/>
          <w:color w:val="c9211e"/>
          <w:sz w:val="26"/>
          <w:szCs w:val="26"/>
        </w:rPr>
      </w:r>
    </w:p>
    <w:p>
      <w:pPr>
        <w:pStyle w:val="637"/>
        <w:jc w:val="both"/>
        <w:rPr>
          <w:rFonts w:ascii="Times New Roman" w:hAnsi="Times New Roman" w:eastAsia="Arial" w:cs="Times New Roman"/>
          <w:b w:val="0"/>
          <w:bCs w:val="0"/>
          <w:color w:val="000000"/>
          <w:sz w:val="26"/>
          <w:szCs w:val="26"/>
        </w:rPr>
      </w:pPr>
      <w:r>
        <w:rPr>
          <w:rFonts w:ascii="Times New Roman" w:hAnsi="Times New Roman" w:eastAsia="Arial" w:cs="Times New Roman"/>
          <w:color w:val="c9211e"/>
          <w:sz w:val="26"/>
          <w:szCs w:val="26"/>
        </w:rPr>
        <w:tab/>
      </w:r>
      <w:r>
        <w:rPr>
          <w:rFonts w:ascii="Times New Roman" w:hAnsi="Times New Roman" w:eastAsia="Arial" w:cs="Times New Roman"/>
          <w:color w:val="000000"/>
          <w:sz w:val="26"/>
          <w:szCs w:val="26"/>
        </w:rPr>
        <w:t xml:space="preserve">Рассмотрение заявлений и документов физических и юридических лиц, являющихся со</w:t>
      </w:r>
      <w:r>
        <w:rPr>
          <w:rFonts w:ascii="Times New Roman" w:hAnsi="Times New Roman" w:eastAsia="Arial" w:cs="Times New Roman"/>
          <w:color w:val="000000"/>
          <w:sz w:val="26"/>
          <w:szCs w:val="26"/>
        </w:rPr>
        <w:t xml:space="preserve">бственниками соответствующего помещения в многоквартирном доме или их представителей, действующих в силу полномочий, основанных на доверенности или законе, предусмотренных Жилищным кодексом Российской Федерации в рамках предоставления муниципальной услуги </w:t>
      </w:r>
      <w:r>
        <w:rPr>
          <w:rFonts w:ascii="Times New Roman" w:hAnsi="Times New Roman" w:eastAsia="Arial" w:cs="Times New Roman"/>
          <w:color w:val="000000"/>
          <w:sz w:val="26"/>
          <w:szCs w:val="26"/>
          <w:u w:val="none"/>
        </w:rPr>
        <w:t xml:space="preserve">«Согласование проведения переустройства и (или) перепланировки помещения в многоквартирном доме</w:t>
      </w:r>
      <w:r>
        <w:rPr>
          <w:rFonts w:ascii="Times New Roman" w:hAnsi="Times New Roman" w:eastAsia="Arial" w:cs="Times New Roman"/>
          <w:color w:val="000000"/>
          <w:sz w:val="26"/>
          <w:szCs w:val="26"/>
        </w:rPr>
        <w:t xml:space="preserve">», в соответствии с постановлением администрации города Нижнего Новгорода от 15.06.2011 №2230. Всего поступило за 2024 год - 89 заявлений, из них: по 78-ми заявлениям приняты положительные решения,  по 11-ти заявлениям принято реше</w:t>
      </w:r>
      <w:r>
        <w:rPr>
          <w:rFonts w:ascii="Times New Roman" w:hAnsi="Times New Roman" w:eastAsia="Arial" w:cs="Times New Roman"/>
          <w:color w:val="000000"/>
          <w:sz w:val="26"/>
          <w:szCs w:val="26"/>
        </w:rPr>
        <w:t xml:space="preserve">ние об отказе в согласовании работ (непредставление заявителями документов, обязанность по предоставлению которых возложена на заявителей согласно регламенту; несоответствие требованиям законодательства представленной заявителями технической документации).</w:t>
      </w:r>
      <w:r>
        <w:rPr>
          <w:rFonts w:ascii="Times New Roman" w:hAnsi="Times New Roman" w:eastAsia="Arial" w:cs="Times New Roman"/>
          <w:b w:val="0"/>
          <w:bCs w:val="0"/>
          <w:color w:val="000000"/>
          <w:sz w:val="26"/>
          <w:szCs w:val="26"/>
        </w:rPr>
      </w:r>
      <w:r>
        <w:rPr>
          <w:rFonts w:ascii="Times New Roman" w:hAnsi="Times New Roman" w:eastAsia="Arial" w:cs="Times New Roman"/>
          <w:b w:val="0"/>
          <w:bCs w:val="0"/>
          <w:color w:val="000000"/>
          <w:sz w:val="26"/>
          <w:szCs w:val="26"/>
        </w:rPr>
      </w:r>
    </w:p>
    <w:p>
      <w:pPr>
        <w:pStyle w:val="637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eastAsia="Arial" w:cs="Times New Roman"/>
          <w:b w:val="0"/>
          <w:bCs w:val="0"/>
          <w:color w:val="000000"/>
          <w:sz w:val="26"/>
          <w:szCs w:val="26"/>
        </w:rPr>
        <w:tab/>
      </w:r>
      <w:r>
        <w:rPr>
          <w:rFonts w:ascii="Times New Roman" w:hAnsi="Times New Roman" w:eastAsia="Arial" w:cs="Times New Roman"/>
          <w:b w:val="0"/>
          <w:bCs w:val="0"/>
          <w:color w:val="000000"/>
          <w:sz w:val="26"/>
          <w:szCs w:val="26"/>
        </w:rPr>
        <w:t xml:space="preserve">Рассмотрение заявлений и документов от физических лиц, являющихся собственниками соответствующего жилого (нежилого) помещения или их представителей, в рамках предоставления муниципальной услуги «</w:t>
      </w:r>
      <w:r>
        <w:rPr>
          <w:rFonts w:ascii="Times New Roman" w:hAnsi="Times New Roman" w:eastAsia="Arial" w:cs="Times New Roman"/>
          <w:b w:val="0"/>
          <w:bCs w:val="0"/>
          <w:color w:val="000000"/>
          <w:sz w:val="26"/>
          <w:szCs w:val="26"/>
          <w:u w:val="none"/>
        </w:rPr>
        <w:t xml:space="preserve">Признание садового дома жилым домом и жилого дома садовым домом»</w:t>
      </w:r>
      <w:r>
        <w:rPr>
          <w:rFonts w:ascii="Times New Roman" w:hAnsi="Times New Roman" w:eastAsia="Arial" w:cs="Times New Roman"/>
          <w:b w:val="0"/>
          <w:bCs w:val="0"/>
          <w:color w:val="000000"/>
          <w:sz w:val="26"/>
          <w:szCs w:val="26"/>
        </w:rPr>
        <w:t xml:space="preserve">, в соответствии с постановлением администрации города Нижнего Новгорода от 25.04.2024 № 2708. </w:t>
      </w:r>
      <w:r>
        <w:rPr>
          <w:rFonts w:ascii="Times New Roman" w:hAnsi="Times New Roman" w:eastAsia="Arial" w:cs="Times New Roman"/>
          <w:sz w:val="26"/>
          <w:szCs w:val="26"/>
        </w:rPr>
        <w:t xml:space="preserve">Всего поступило: за 2024 год - 2 заявления. П</w:t>
      </w:r>
      <w:r>
        <w:rPr>
          <w:rFonts w:ascii="Times New Roman" w:hAnsi="Times New Roman" w:eastAsia="Arial" w:cs="Times New Roman"/>
          <w:b w:val="0"/>
          <w:bCs w:val="0"/>
          <w:color w:val="000000"/>
          <w:sz w:val="26"/>
          <w:szCs w:val="26"/>
        </w:rPr>
        <w:t xml:space="preserve">о этим заявлениям принято решение об отказе (</w:t>
      </w:r>
      <w:r>
        <w:rPr>
          <w:rFonts w:ascii="Times New Roman" w:hAnsi="Times New Roman" w:eastAsia="0" w:cs="Times New Roman"/>
          <w:b w:val="0"/>
          <w:bCs w:val="0"/>
          <w:color w:val="000000"/>
          <w:spacing w:val="-4"/>
          <w:sz w:val="26"/>
          <w:szCs w:val="26"/>
          <w:lang w:eastAsia="ar-SA"/>
        </w:rPr>
        <w:t xml:space="preserve">непредставление заявителями документов, предусмотренных законодательством, необходимых для принятия соответствующего решения,</w:t>
      </w:r>
      <w:r>
        <w:rPr>
          <w:rFonts w:ascii="Times New Roman" w:hAnsi="Times New Roman" w:eastAsia="Courier New" w:cs="Times New Roman"/>
          <w:b w:val="0"/>
          <w:bCs w:val="0"/>
          <w:color w:val="000000"/>
          <w:spacing w:val="-4"/>
          <w:sz w:val="26"/>
          <w:szCs w:val="26"/>
          <w:lang w:eastAsia="ar-SA"/>
        </w:rPr>
        <w:t xml:space="preserve"> </w:t>
      </w:r>
      <w:r>
        <w:rPr>
          <w:rFonts w:ascii="Times New Roman" w:hAnsi="Times New Roman" w:eastAsia="Courier New" w:cs="Times New Roman"/>
          <w:b w:val="0"/>
          <w:bCs w:val="0"/>
          <w:color w:val="000000"/>
          <w:sz w:val="26"/>
          <w:szCs w:val="26"/>
          <w:lang w:eastAsia="ar-SA"/>
        </w:rPr>
        <w:t xml:space="preserve">размещение нежилых зданий на земельных участках, виды разрешённого использования которых, установленные в соответствии с законодательством Российской Федерации, не предусматривают таких размещений</w:t>
      </w:r>
      <w:r>
        <w:rPr>
          <w:rFonts w:ascii="Times New Roman" w:hAnsi="Times New Roman" w:eastAsia="Arial" w:cs="Times New Roman"/>
          <w:b w:val="0"/>
          <w:bCs w:val="0"/>
          <w:color w:val="000000"/>
          <w:sz w:val="26"/>
          <w:szCs w:val="26"/>
        </w:rPr>
        <w:t xml:space="preserve">).</w:t>
      </w:r>
      <w:r>
        <w:rPr>
          <w:rFonts w:ascii="Times New Roman" w:hAnsi="Times New Roman" w:cs="Times New Roman"/>
          <w:color w:val="000000"/>
          <w:sz w:val="24"/>
          <w:szCs w:val="24"/>
        </w:rPr>
      </w:r>
      <w:r>
        <w:rPr>
          <w:rFonts w:ascii="Times New Roman" w:hAnsi="Times New Roman" w:cs="Times New Roman"/>
          <w:color w:val="000000"/>
          <w:sz w:val="24"/>
          <w:szCs w:val="24"/>
        </w:rPr>
      </w:r>
    </w:p>
    <w:p>
      <w:pPr>
        <w:pStyle w:val="637"/>
        <w:ind w:right="0"/>
        <w:jc w:val="both"/>
        <w:spacing w:before="0" w:after="6"/>
      </w:pPr>
      <w:r>
        <w:rPr>
          <w:rFonts w:ascii="Times New Roman" w:hAnsi="Times New Roman" w:cs="Times New Roman"/>
          <w:color w:val="000000"/>
          <w:sz w:val="24"/>
          <w:szCs w:val="24"/>
        </w:rPr>
        <w:tab/>
      </w:r>
      <w:r>
        <w:rPr>
          <w:rFonts w:ascii="Times New Roman" w:hAnsi="Times New Roman" w:eastAsia="Arial" w:cs="Times New Roman"/>
          <w:b w:val="0"/>
          <w:bCs w:val="0"/>
          <w:color w:val="000000"/>
          <w:sz w:val="26"/>
          <w:szCs w:val="26"/>
        </w:rPr>
        <w:t xml:space="preserve">За отчетный период п</w:t>
      </w:r>
      <w:r>
        <w:rPr>
          <w:rFonts w:ascii="Times New Roman" w:hAnsi="Times New Roman" w:eastAsia="Arial" w:cs="Times New Roman"/>
          <w:b w:val="0"/>
          <w:bCs w:val="0"/>
          <w:color w:val="000000"/>
          <w:sz w:val="26"/>
          <w:szCs w:val="26"/>
          <w:u w:val="none"/>
        </w:rPr>
        <w:t xml:space="preserve">роведено 10 заседаний межведомственной комиссии</w:t>
      </w:r>
      <w:r>
        <w:rPr>
          <w:rFonts w:ascii="Times New Roman" w:hAnsi="Times New Roman" w:eastAsia="Arial" w:cs="Times New Roman"/>
          <w:b w:val="0"/>
          <w:bCs w:val="0"/>
          <w:color w:val="000000"/>
          <w:sz w:val="26"/>
          <w:szCs w:val="26"/>
        </w:rPr>
        <w:t xml:space="preserve"> по техническому состоянию и содержанию жилищного фонда Ленинского района города Нижнего Новгорода, </w:t>
      </w:r>
      <w:r>
        <w:rPr>
          <w:rFonts w:ascii="Times New Roman" w:hAnsi="Times New Roman" w:eastAsia="Arial" w:cs="Times New Roman"/>
          <w:b w:val="0"/>
          <w:bCs w:val="0"/>
          <w:color w:val="000000"/>
          <w:sz w:val="26"/>
          <w:szCs w:val="26"/>
          <w:u w:val="none"/>
        </w:rPr>
        <w:t xml:space="preserve">подготовлено 109 решений</w:t>
      </w:r>
      <w:r>
        <w:rPr>
          <w:rFonts w:ascii="Times New Roman" w:hAnsi="Times New Roman" w:eastAsia="Arial" w:cs="Times New Roman"/>
          <w:b w:val="0"/>
          <w:bCs w:val="0"/>
          <w:color w:val="000000"/>
          <w:sz w:val="26"/>
          <w:szCs w:val="26"/>
        </w:rPr>
        <w:t xml:space="preserve"> (правовых актов), а также </w:t>
      </w:r>
      <w:r>
        <w:rPr>
          <w:rFonts w:ascii="Times New Roman" w:hAnsi="Times New Roman" w:eastAsia="Arial" w:cs="Times New Roman"/>
          <w:b w:val="0"/>
          <w:bCs w:val="0"/>
          <w:color w:val="000000"/>
          <w:sz w:val="26"/>
          <w:szCs w:val="26"/>
          <w:u w:val="none"/>
        </w:rPr>
        <w:t xml:space="preserve">более     250 – ти сопроводительных документов </w:t>
      </w:r>
      <w:r>
        <w:rPr>
          <w:rFonts w:ascii="Times New Roman" w:hAnsi="Times New Roman" w:eastAsia="Arial" w:cs="Times New Roman"/>
          <w:b w:val="0"/>
          <w:bCs w:val="0"/>
          <w:color w:val="000000"/>
          <w:sz w:val="26"/>
          <w:szCs w:val="26"/>
        </w:rPr>
        <w:t xml:space="preserve">(выписок, уведомлений, писем).</w:t>
      </w:r>
      <w:r/>
    </w:p>
    <w:p>
      <w:pPr>
        <w:pStyle w:val="637"/>
        <w:ind w:right="0"/>
        <w:jc w:val="both"/>
        <w:spacing w:before="0" w:after="6"/>
      </w:pPr>
      <w:r/>
      <w:r/>
    </w:p>
    <w:p>
      <w:pPr>
        <w:pStyle w:val="637"/>
        <w:ind w:right="0"/>
        <w:jc w:val="both"/>
        <w:spacing w:before="0" w:after="6"/>
      </w:pPr>
      <w:r/>
      <w:r/>
    </w:p>
    <w:p>
      <w:pPr>
        <w:pStyle w:val="637"/>
        <w:ind w:right="0"/>
        <w:jc w:val="both"/>
        <w:widowControl w:val="off"/>
        <w:rPr>
          <w:rFonts w:ascii="Times New Roman" w:hAnsi="Times New Roman" w:cs="Times New Roman"/>
          <w:b w:val="0"/>
          <w:bCs w:val="0"/>
          <w:i w:val="0"/>
          <w:iCs w:val="0"/>
          <w:color w:val="000000"/>
          <w:spacing w:val="2"/>
          <w:sz w:val="26"/>
          <w:szCs w:val="26"/>
          <w:shd w:val="clear" w:color="auto" w:fill="auto"/>
          <w:lang w:val="ru-RU" w:eastAsia="ru-RU" w:bidi="ar-SA"/>
        </w:rPr>
      </w:pPr>
      <w:r>
        <w:rPr>
          <w:rFonts w:ascii="Times New Roman" w:hAnsi="Times New Roman" w:eastAsia="Arial" w:cs="Times New Roman"/>
          <w:b w:val="0"/>
          <w:bCs w:val="0"/>
          <w:sz w:val="26"/>
          <w:szCs w:val="26"/>
        </w:rPr>
        <w:tab/>
        <w:t xml:space="preserve">По вопросу сноса, обследования и охране многоквартирных домов отделом выполнена следующая работа: выполнены мероприятия</w:t>
      </w:r>
      <w:r>
        <w:rPr>
          <w:rFonts w:ascii="Times New Roman" w:hAnsi="Times New Roman" w:cs="Times New Roman"/>
          <w:b w:val="0"/>
          <w:bCs w:val="0"/>
          <w:i w:val="0"/>
          <w:iCs w:val="0"/>
          <w:color w:val="000000"/>
          <w:spacing w:val="2"/>
          <w:sz w:val="26"/>
          <w:szCs w:val="26"/>
          <w:u w:val="none"/>
          <w:shd w:val="clear" w:color="auto" w:fill="auto"/>
          <w:lang w:val="ru-RU" w:eastAsia="ru-RU" w:bidi="ar-SA"/>
        </w:rPr>
        <w:t xml:space="preserve"> по охране (в рамках режима ЧС) дома Матросская 12 литера А в 2024 г.; ограждению аварийного дома № 57 по улице Правдинская, дома №19 по пер.Трамвайный в 2024 г.; по </w:t>
      </w:r>
      <w:r>
        <w:rPr>
          <w:rFonts w:ascii="Times New Roman" w:hAnsi="Times New Roman" w:cs="Times New Roman"/>
          <w:b w:val="0"/>
          <w:bCs w:val="0"/>
          <w:i w:val="0"/>
          <w:iCs w:val="0"/>
          <w:color w:val="000000"/>
          <w:spacing w:val="2"/>
          <w:sz w:val="26"/>
          <w:szCs w:val="26"/>
          <w:shd w:val="clear" w:color="auto" w:fill="auto"/>
          <w:lang w:val="ru-RU" w:eastAsia="ru-RU" w:bidi="ar-SA"/>
        </w:rPr>
        <w:t xml:space="preserve">установке ограждения у д.№5 по ул. Волочильная;  по охране дома №12 литера А по улице Матросская в 2024 г.; по охране дома №12  по улице Усиевича; </w:t>
      </w:r>
      <w:r>
        <w:rPr>
          <w:rFonts w:ascii="Times New Roman" w:hAnsi="Times New Roman" w:cs="Times New Roman"/>
          <w:b w:val="0"/>
          <w:bCs w:val="0"/>
          <w:i w:val="0"/>
          <w:iCs w:val="0"/>
          <w:color w:val="000000"/>
          <w:spacing w:val="2"/>
          <w:sz w:val="26"/>
          <w:szCs w:val="26"/>
          <w:u w:val="none"/>
          <w:shd w:val="clear" w:color="auto" w:fill="auto"/>
          <w:lang w:val="ru-RU" w:eastAsia="ru-RU" w:bidi="ar-SA"/>
        </w:rPr>
        <w:t xml:space="preserve"> по охране на 2025 год  МКД: ул. Матросская,12,14; пер. Юпитерский, 4; ул. Волочильная, 5;                     ул. Усиевича,12).</w:t>
      </w:r>
      <w:r>
        <w:rPr>
          <w:rFonts w:ascii="Times New Roman" w:hAnsi="Times New Roman" w:cs="Times New Roman"/>
          <w:b w:val="0"/>
          <w:bCs w:val="0"/>
          <w:i w:val="0"/>
          <w:iCs w:val="0"/>
          <w:color w:val="000000"/>
          <w:spacing w:val="2"/>
          <w:sz w:val="26"/>
          <w:szCs w:val="26"/>
          <w:shd w:val="clear" w:color="auto" w:fill="auto"/>
          <w:lang w:val="ru-RU" w:eastAsia="ru-RU" w:bidi="ar-SA"/>
        </w:rPr>
      </w:r>
      <w:r>
        <w:rPr>
          <w:rFonts w:ascii="Times New Roman" w:hAnsi="Times New Roman" w:cs="Times New Roman"/>
          <w:b w:val="0"/>
          <w:bCs w:val="0"/>
          <w:i w:val="0"/>
          <w:iCs w:val="0"/>
          <w:color w:val="000000"/>
          <w:spacing w:val="2"/>
          <w:sz w:val="26"/>
          <w:szCs w:val="26"/>
          <w:shd w:val="clear" w:color="auto" w:fill="auto"/>
          <w:lang w:val="ru-RU" w:eastAsia="ru-RU" w:bidi="ar-SA"/>
        </w:rPr>
      </w:r>
    </w:p>
    <w:p>
      <w:pPr>
        <w:pStyle w:val="637"/>
        <w:numPr>
          <w:ilvl w:val="0"/>
          <w:numId w:val="2"/>
        </w:numPr>
        <w:ind w:left="0" w:right="0" w:firstLine="567"/>
        <w:jc w:val="both"/>
        <w:widowControl w:val="off"/>
        <w:tabs>
          <w:tab w:val="left" w:pos="396" w:leader="none"/>
        </w:tabs>
        <w:rPr>
          <w:rFonts w:ascii="Times New Roman" w:hAnsi="Times New Roman" w:cs="Times New Roman"/>
          <w:b w:val="0"/>
          <w:bCs w:val="0"/>
          <w:i w:val="0"/>
          <w:iCs w:val="0"/>
          <w:color w:val="000000"/>
          <w:spacing w:val="2"/>
          <w:sz w:val="26"/>
          <w:szCs w:val="26"/>
          <w:shd w:val="clear" w:color="auto" w:fill="auto"/>
          <w:lang w:val="ru-RU" w:eastAsia="ru-RU" w:bidi="ar-SA"/>
        </w:rPr>
      </w:pPr>
      <w:r>
        <w:rPr>
          <w:rFonts w:ascii="Times New Roman" w:hAnsi="Times New Roman" w:cs="Times New Roman"/>
          <w:b w:val="0"/>
          <w:bCs w:val="0"/>
          <w:i w:val="0"/>
          <w:iCs w:val="0"/>
          <w:color w:val="000000"/>
          <w:spacing w:val="2"/>
          <w:sz w:val="26"/>
          <w:szCs w:val="26"/>
          <w:shd w:val="clear" w:color="auto" w:fill="auto"/>
          <w:lang w:val="ru-RU" w:eastAsia="ru-RU" w:bidi="ar-SA"/>
        </w:rPr>
        <w:t xml:space="preserve">Пров</w:t>
      </w:r>
      <w:r>
        <w:rPr>
          <w:rFonts w:ascii="Times New Roman" w:hAnsi="Times New Roman" w:cs="Times New Roman"/>
          <w:b w:val="0"/>
          <w:bCs w:val="0"/>
          <w:i w:val="0"/>
          <w:iCs w:val="0"/>
          <w:color w:val="000000"/>
          <w:spacing w:val="2"/>
          <w:sz w:val="26"/>
          <w:szCs w:val="26"/>
          <w:shd w:val="clear" w:color="auto" w:fill="auto"/>
          <w:lang w:val="ru-RU" w:eastAsia="ru-RU" w:bidi="ar-SA"/>
        </w:rPr>
        <w:t xml:space="preserve">едены работы по подготовке документов на капитальный ремонт крыши в рамках постановления №753 по аварийности на МКД: ул. Кировская,12/10,                    ул. Кировская,16, ул. Снежная,16, ул. Шлиссельбургская, 22, ул.Архитектурная 1А, ул. Сухопутная 1А.</w:t>
      </w:r>
      <w:r>
        <w:rPr>
          <w:rFonts w:ascii="Times New Roman" w:hAnsi="Times New Roman" w:cs="Times New Roman"/>
          <w:b w:val="0"/>
          <w:bCs w:val="0"/>
          <w:i w:val="0"/>
          <w:iCs w:val="0"/>
          <w:color w:val="000000"/>
          <w:spacing w:val="2"/>
          <w:sz w:val="26"/>
          <w:szCs w:val="26"/>
          <w:shd w:val="clear" w:color="auto" w:fill="auto"/>
          <w:lang w:val="ru-RU" w:eastAsia="ru-RU" w:bidi="ar-SA"/>
        </w:rPr>
      </w:r>
      <w:r>
        <w:rPr>
          <w:rFonts w:ascii="Times New Roman" w:hAnsi="Times New Roman" w:cs="Times New Roman"/>
          <w:b w:val="0"/>
          <w:bCs w:val="0"/>
          <w:i w:val="0"/>
          <w:iCs w:val="0"/>
          <w:color w:val="000000"/>
          <w:spacing w:val="2"/>
          <w:sz w:val="26"/>
          <w:szCs w:val="26"/>
          <w:shd w:val="clear" w:color="auto" w:fill="auto"/>
          <w:lang w:val="ru-RU" w:eastAsia="ru-RU" w:bidi="ar-SA"/>
        </w:rPr>
      </w:r>
    </w:p>
    <w:p>
      <w:pPr>
        <w:pStyle w:val="637"/>
        <w:numPr>
          <w:ilvl w:val="0"/>
          <w:numId w:val="2"/>
        </w:numPr>
        <w:ind w:left="0" w:right="0" w:firstLine="567"/>
        <w:jc w:val="both"/>
        <w:widowControl w:val="off"/>
        <w:tabs>
          <w:tab w:val="left" w:pos="396" w:leader="none"/>
        </w:tabs>
        <w:rPr>
          <w:rFonts w:ascii="Times New Roman" w:hAnsi="Times New Roman" w:cs="Times New Roman"/>
          <w:b w:val="0"/>
          <w:bCs w:val="0"/>
          <w:i w:val="0"/>
          <w:iCs w:val="0"/>
          <w:color w:val="000000"/>
          <w:spacing w:val="2"/>
          <w:sz w:val="26"/>
          <w:szCs w:val="26"/>
          <w:u w:val="none"/>
          <w:shd w:val="clear" w:color="auto" w:fill="auto"/>
          <w:lang w:val="ru-RU" w:eastAsia="ru-RU" w:bidi="ar-SA"/>
        </w:rPr>
      </w:pPr>
      <w:r>
        <w:rPr>
          <w:rFonts w:ascii="Times New Roman" w:hAnsi="Times New Roman" w:cs="Times New Roman"/>
          <w:b w:val="0"/>
          <w:bCs w:val="0"/>
          <w:i w:val="0"/>
          <w:iCs w:val="0"/>
          <w:color w:val="000000"/>
          <w:spacing w:val="2"/>
          <w:sz w:val="26"/>
          <w:szCs w:val="26"/>
          <w:shd w:val="clear" w:color="auto" w:fill="auto"/>
          <w:lang w:val="ru-RU" w:eastAsia="ru-RU" w:bidi="ar-SA"/>
        </w:rPr>
        <w:t xml:space="preserve">Проведены работы по сносу Объекта капитального строительства — частный дом ул. Политотдельская,5.</w:t>
      </w:r>
      <w:r>
        <w:rPr>
          <w:rFonts w:ascii="Times New Roman" w:hAnsi="Times New Roman" w:cs="Times New Roman"/>
          <w:b w:val="0"/>
          <w:bCs w:val="0"/>
          <w:i w:val="0"/>
          <w:iCs w:val="0"/>
          <w:color w:val="000000"/>
          <w:spacing w:val="2"/>
          <w:sz w:val="26"/>
          <w:szCs w:val="26"/>
          <w:u w:val="none"/>
          <w:shd w:val="clear" w:color="auto" w:fill="auto"/>
          <w:lang w:val="ru-RU" w:eastAsia="ru-RU" w:bidi="ar-SA"/>
        </w:rPr>
      </w:r>
      <w:r>
        <w:rPr>
          <w:rFonts w:ascii="Times New Roman" w:hAnsi="Times New Roman" w:cs="Times New Roman"/>
          <w:b w:val="0"/>
          <w:bCs w:val="0"/>
          <w:i w:val="0"/>
          <w:iCs w:val="0"/>
          <w:color w:val="000000"/>
          <w:spacing w:val="2"/>
          <w:sz w:val="26"/>
          <w:szCs w:val="26"/>
          <w:u w:val="none"/>
          <w:shd w:val="clear" w:color="auto" w:fill="auto"/>
          <w:lang w:val="ru-RU" w:eastAsia="ru-RU" w:bidi="ar-SA"/>
        </w:rPr>
      </w:r>
    </w:p>
    <w:p>
      <w:pPr>
        <w:pStyle w:val="637"/>
        <w:numPr>
          <w:ilvl w:val="0"/>
          <w:numId w:val="2"/>
        </w:numPr>
        <w:ind w:left="0" w:right="0" w:firstLine="567"/>
        <w:jc w:val="both"/>
        <w:widowControl w:val="off"/>
        <w:tabs>
          <w:tab w:val="left" w:pos="450" w:leader="none"/>
        </w:tabs>
        <w:rPr>
          <w:rFonts w:ascii="Times New Roman" w:hAnsi="Times New Roman" w:cs="Times New Roman"/>
          <w:b w:val="0"/>
          <w:bCs w:val="0"/>
          <w:i w:val="0"/>
          <w:iCs w:val="0"/>
          <w:color w:val="000000"/>
          <w:spacing w:val="2"/>
          <w:sz w:val="26"/>
          <w:szCs w:val="26"/>
          <w:shd w:val="clear" w:color="auto" w:fill="auto"/>
          <w:lang w:val="ru-RU" w:eastAsia="ru-RU" w:bidi="ar-SA"/>
        </w:rPr>
      </w:pPr>
      <w:r>
        <w:rPr>
          <w:rFonts w:ascii="Times New Roman" w:hAnsi="Times New Roman" w:cs="Times New Roman"/>
          <w:b w:val="0"/>
          <w:bCs w:val="0"/>
          <w:i w:val="0"/>
          <w:iCs w:val="0"/>
          <w:color w:val="000000"/>
          <w:spacing w:val="2"/>
          <w:sz w:val="26"/>
          <w:szCs w:val="26"/>
          <w:u w:val="none"/>
          <w:shd w:val="clear" w:color="auto" w:fill="auto"/>
          <w:lang w:val="ru-RU" w:eastAsia="ru-RU" w:bidi="ar-SA"/>
        </w:rPr>
        <w:t xml:space="preserve">Заключены 5 Договоров в сумме 533 852,92 руб. по обследованию конструкций МКД на предмет аварийности (ул. Премудрова,12/1, ул. Усиевича,12,                             ул. Волочильная, 4, ул.Дачная, 6, ул. Косм. Комарова, 5А).</w:t>
      </w:r>
      <w:r>
        <w:rPr>
          <w:rFonts w:ascii="Times New Roman" w:hAnsi="Times New Roman" w:cs="Times New Roman"/>
          <w:b w:val="0"/>
          <w:bCs w:val="0"/>
          <w:i w:val="0"/>
          <w:iCs w:val="0"/>
          <w:color w:val="000000"/>
          <w:spacing w:val="2"/>
          <w:sz w:val="26"/>
          <w:szCs w:val="26"/>
          <w:shd w:val="clear" w:color="auto" w:fill="auto"/>
          <w:lang w:val="ru-RU" w:eastAsia="ru-RU" w:bidi="ar-SA"/>
        </w:rPr>
      </w:r>
      <w:r>
        <w:rPr>
          <w:rFonts w:ascii="Times New Roman" w:hAnsi="Times New Roman" w:cs="Times New Roman"/>
          <w:b w:val="0"/>
          <w:bCs w:val="0"/>
          <w:i w:val="0"/>
          <w:iCs w:val="0"/>
          <w:color w:val="000000"/>
          <w:spacing w:val="2"/>
          <w:sz w:val="26"/>
          <w:szCs w:val="26"/>
          <w:shd w:val="clear" w:color="auto" w:fill="auto"/>
          <w:lang w:val="ru-RU" w:eastAsia="ru-RU" w:bidi="ar-SA"/>
        </w:rPr>
      </w:r>
    </w:p>
    <w:p>
      <w:pPr>
        <w:pStyle w:val="637"/>
        <w:numPr>
          <w:ilvl w:val="0"/>
          <w:numId w:val="2"/>
        </w:numPr>
        <w:ind w:left="0" w:right="0" w:firstLine="567"/>
        <w:jc w:val="both"/>
        <w:widowControl w:val="off"/>
        <w:tabs>
          <w:tab w:val="left" w:pos="450" w:leader="none"/>
        </w:tabs>
        <w:rPr>
          <w:rFonts w:ascii="Times New Roman" w:hAnsi="Times New Roman" w:cs="Times New Roman"/>
          <w:b w:val="0"/>
          <w:bCs w:val="0"/>
          <w:i w:val="0"/>
          <w:iCs w:val="0"/>
          <w:color w:val="000000"/>
          <w:spacing w:val="2"/>
          <w:sz w:val="26"/>
          <w:szCs w:val="26"/>
          <w:shd w:val="clear" w:color="auto" w:fill="auto"/>
          <w:lang w:val="ru-RU" w:eastAsia="ru-RU" w:bidi="ar-SA"/>
        </w:rPr>
      </w:pPr>
      <w:r>
        <w:rPr>
          <w:rFonts w:ascii="Times New Roman" w:hAnsi="Times New Roman" w:cs="Times New Roman"/>
          <w:b w:val="0"/>
          <w:bCs w:val="0"/>
          <w:i w:val="0"/>
          <w:iCs w:val="0"/>
          <w:color w:val="000000"/>
          <w:spacing w:val="2"/>
          <w:sz w:val="26"/>
          <w:szCs w:val="26"/>
          <w:shd w:val="clear" w:color="auto" w:fill="auto"/>
          <w:lang w:val="ru-RU" w:eastAsia="ru-RU" w:bidi="ar-SA"/>
        </w:rPr>
        <w:t xml:space="preserve">Заключены 2 Договора в сумме 27 032,00 руб. на экспертизу смет для проведения работ на снос аварийных МКД по адресам: ул. Грекова, 8, ул.Усиевича, д.3,6,10,19, ул.Матросская,5А</w:t>
      </w:r>
      <w:r>
        <w:rPr>
          <w:rFonts w:ascii="Times New Roman" w:hAnsi="Times New Roman" w:cs="Times New Roman"/>
          <w:b w:val="0"/>
          <w:bCs w:val="0"/>
          <w:i w:val="0"/>
          <w:iCs w:val="0"/>
          <w:color w:val="000000"/>
          <w:spacing w:val="2"/>
          <w:sz w:val="26"/>
          <w:szCs w:val="26"/>
          <w:shd w:val="clear" w:color="auto" w:fill="auto"/>
          <w:lang w:val="ru-RU" w:eastAsia="ru-RU" w:bidi="ar-SA"/>
        </w:rPr>
      </w:r>
      <w:r>
        <w:rPr>
          <w:rFonts w:ascii="Times New Roman" w:hAnsi="Times New Roman" w:cs="Times New Roman"/>
          <w:b w:val="0"/>
          <w:bCs w:val="0"/>
          <w:i w:val="0"/>
          <w:iCs w:val="0"/>
          <w:color w:val="000000"/>
          <w:spacing w:val="2"/>
          <w:sz w:val="26"/>
          <w:szCs w:val="26"/>
          <w:shd w:val="clear" w:color="auto" w:fill="auto"/>
          <w:lang w:val="ru-RU" w:eastAsia="ru-RU" w:bidi="ar-SA"/>
        </w:rPr>
      </w:r>
    </w:p>
    <w:p>
      <w:pPr>
        <w:pStyle w:val="637"/>
        <w:numPr>
          <w:ilvl w:val="0"/>
          <w:numId w:val="2"/>
        </w:numPr>
        <w:ind w:left="0" w:right="0" w:firstLine="567"/>
        <w:jc w:val="both"/>
        <w:widowControl w:val="off"/>
        <w:tabs>
          <w:tab w:val="left" w:pos="396" w:leader="none"/>
        </w:tabs>
        <w:rPr>
          <w:rFonts w:ascii="Times New Roman" w:hAnsi="Times New Roman" w:cs="Times New Roman"/>
          <w:b w:val="0"/>
          <w:bCs w:val="0"/>
          <w:i w:val="0"/>
          <w:iCs w:val="0"/>
          <w:color w:val="000000"/>
          <w:spacing w:val="2"/>
          <w:sz w:val="26"/>
          <w:szCs w:val="26"/>
          <w:shd w:val="clear" w:color="auto" w:fill="auto"/>
          <w:lang w:val="ru-RU" w:eastAsia="ru-RU" w:bidi="ar-SA"/>
        </w:rPr>
      </w:pPr>
      <w:r>
        <w:rPr>
          <w:rFonts w:ascii="Times New Roman" w:hAnsi="Times New Roman" w:cs="Times New Roman"/>
          <w:b w:val="0"/>
          <w:bCs w:val="0"/>
          <w:i w:val="0"/>
          <w:iCs w:val="0"/>
          <w:color w:val="000000"/>
          <w:spacing w:val="2"/>
          <w:sz w:val="26"/>
          <w:szCs w:val="26"/>
          <w:shd w:val="clear" w:color="auto" w:fill="auto"/>
          <w:lang w:val="ru-RU" w:eastAsia="ru-RU" w:bidi="ar-SA"/>
        </w:rPr>
        <w:t xml:space="preserve">Заключены 2 МК в сумме 682 356,35 руб. по установке ограждения по адресам:                  по ул. Волочильная № 5, ул. Усиевича,12.</w:t>
      </w:r>
      <w:r>
        <w:rPr>
          <w:rFonts w:ascii="Times New Roman" w:hAnsi="Times New Roman" w:cs="Times New Roman"/>
          <w:b w:val="0"/>
          <w:bCs w:val="0"/>
          <w:i w:val="0"/>
          <w:iCs w:val="0"/>
          <w:color w:val="000000"/>
          <w:spacing w:val="2"/>
          <w:sz w:val="26"/>
          <w:szCs w:val="26"/>
          <w:shd w:val="clear" w:color="auto" w:fill="auto"/>
          <w:lang w:val="ru-RU" w:eastAsia="ru-RU" w:bidi="ar-SA"/>
        </w:rPr>
      </w:r>
      <w:r>
        <w:rPr>
          <w:rFonts w:ascii="Times New Roman" w:hAnsi="Times New Roman" w:cs="Times New Roman"/>
          <w:b w:val="0"/>
          <w:bCs w:val="0"/>
          <w:i w:val="0"/>
          <w:iCs w:val="0"/>
          <w:color w:val="000000"/>
          <w:spacing w:val="2"/>
          <w:sz w:val="26"/>
          <w:szCs w:val="26"/>
          <w:shd w:val="clear" w:color="auto" w:fill="auto"/>
          <w:lang w:val="ru-RU" w:eastAsia="ru-RU" w:bidi="ar-SA"/>
        </w:rPr>
      </w:r>
    </w:p>
    <w:p>
      <w:pPr>
        <w:pStyle w:val="637"/>
        <w:numPr>
          <w:ilvl w:val="0"/>
          <w:numId w:val="2"/>
        </w:numPr>
        <w:ind w:left="0" w:right="0" w:firstLine="567"/>
        <w:jc w:val="both"/>
        <w:widowControl w:val="off"/>
        <w:tabs>
          <w:tab w:val="left" w:pos="450" w:leader="none"/>
        </w:tabs>
        <w:rPr>
          <w:rFonts w:ascii="Times New Roman" w:hAnsi="Times New Roman" w:cs="Times New Roman"/>
          <w:b w:val="0"/>
          <w:bCs w:val="0"/>
          <w:i w:val="0"/>
          <w:iCs w:val="0"/>
          <w:color w:val="000000"/>
          <w:spacing w:val="2"/>
          <w:sz w:val="26"/>
          <w:szCs w:val="26"/>
          <w:shd w:val="clear" w:color="auto" w:fill="auto"/>
          <w:lang w:val="ru-RU" w:eastAsia="ru-RU" w:bidi="ar-SA"/>
        </w:rPr>
      </w:pPr>
      <w:r>
        <w:rPr>
          <w:rFonts w:ascii="Times New Roman" w:hAnsi="Times New Roman" w:cs="Times New Roman"/>
          <w:b w:val="0"/>
          <w:bCs w:val="0"/>
          <w:i w:val="0"/>
          <w:iCs w:val="0"/>
          <w:color w:val="000000"/>
          <w:spacing w:val="2"/>
          <w:sz w:val="26"/>
          <w:szCs w:val="26"/>
          <w:shd w:val="clear" w:color="auto" w:fill="auto"/>
          <w:lang w:val="ru-RU" w:eastAsia="ru-RU" w:bidi="ar-SA"/>
        </w:rPr>
        <w:t xml:space="preserve">Заключены 6 МК в сумме 4 857 776,85 руб. на снос аварийных МКД по адресам: ул. Усиевича, д.3, 6, 10, 19, ул. Грекова, 8, пер. Трамвайный,19.</w:t>
      </w:r>
      <w:r>
        <w:rPr>
          <w:rFonts w:ascii="Times New Roman" w:hAnsi="Times New Roman" w:cs="Times New Roman"/>
          <w:b w:val="0"/>
          <w:bCs w:val="0"/>
          <w:i w:val="0"/>
          <w:iCs w:val="0"/>
          <w:color w:val="000000"/>
          <w:spacing w:val="2"/>
          <w:sz w:val="26"/>
          <w:szCs w:val="26"/>
          <w:shd w:val="clear" w:color="auto" w:fill="auto"/>
          <w:lang w:val="ru-RU" w:eastAsia="ru-RU" w:bidi="ar-SA"/>
        </w:rPr>
      </w:r>
      <w:r>
        <w:rPr>
          <w:rFonts w:ascii="Times New Roman" w:hAnsi="Times New Roman" w:cs="Times New Roman"/>
          <w:b w:val="0"/>
          <w:bCs w:val="0"/>
          <w:i w:val="0"/>
          <w:iCs w:val="0"/>
          <w:color w:val="000000"/>
          <w:spacing w:val="2"/>
          <w:sz w:val="26"/>
          <w:szCs w:val="26"/>
          <w:shd w:val="clear" w:color="auto" w:fill="auto"/>
          <w:lang w:val="ru-RU" w:eastAsia="ru-RU" w:bidi="ar-SA"/>
        </w:rPr>
      </w:r>
    </w:p>
    <w:p>
      <w:pPr>
        <w:pStyle w:val="637"/>
        <w:numPr>
          <w:ilvl w:val="0"/>
          <w:numId w:val="2"/>
        </w:numPr>
        <w:ind w:left="0" w:right="0" w:firstLine="567"/>
        <w:jc w:val="both"/>
        <w:widowControl w:val="off"/>
        <w:rPr>
          <w:rFonts w:ascii="Times New Roman" w:hAnsi="Times New Roman" w:cs="Times New Roman"/>
          <w:b w:val="0"/>
          <w:bCs w:val="0"/>
          <w:i w:val="0"/>
          <w:iCs w:val="0"/>
          <w:color w:val="000000"/>
          <w:spacing w:val="2"/>
          <w:sz w:val="26"/>
          <w:szCs w:val="26"/>
          <w:shd w:val="clear" w:color="auto" w:fill="auto"/>
          <w:lang w:val="ru-RU" w:eastAsia="ru-RU" w:bidi="ar-SA"/>
        </w:rPr>
      </w:pPr>
      <w:r>
        <w:rPr>
          <w:rFonts w:ascii="Times New Roman" w:hAnsi="Times New Roman" w:cs="Times New Roman"/>
          <w:b w:val="0"/>
          <w:bCs w:val="0"/>
          <w:i w:val="0"/>
          <w:iCs w:val="0"/>
          <w:color w:val="000000"/>
          <w:spacing w:val="2"/>
          <w:sz w:val="26"/>
          <w:szCs w:val="26"/>
          <w:shd w:val="clear" w:color="auto" w:fill="auto"/>
          <w:lang w:val="ru-RU" w:eastAsia="ru-RU" w:bidi="ar-SA"/>
        </w:rPr>
        <w:t xml:space="preserve">Заключены 4 Договора в сумме 360 000,0 руб. на разработку проекта организации работ по демонтажу зданий (ул. Гончарова, 22, ул. Дружбы,16,                 пер. Трамвайный,19,  ул. Матросская, 5А).</w:t>
      </w:r>
      <w:r>
        <w:rPr>
          <w:rFonts w:ascii="Times New Roman" w:hAnsi="Times New Roman" w:cs="Times New Roman"/>
          <w:b w:val="0"/>
          <w:bCs w:val="0"/>
          <w:i w:val="0"/>
          <w:iCs w:val="0"/>
          <w:color w:val="000000"/>
          <w:spacing w:val="2"/>
          <w:sz w:val="26"/>
          <w:szCs w:val="26"/>
          <w:shd w:val="clear" w:color="auto" w:fill="auto"/>
          <w:lang w:val="ru-RU" w:eastAsia="ru-RU" w:bidi="ar-SA"/>
        </w:rPr>
      </w:r>
      <w:r>
        <w:rPr>
          <w:rFonts w:ascii="Times New Roman" w:hAnsi="Times New Roman" w:cs="Times New Roman"/>
          <w:b w:val="0"/>
          <w:bCs w:val="0"/>
          <w:i w:val="0"/>
          <w:iCs w:val="0"/>
          <w:color w:val="000000"/>
          <w:spacing w:val="2"/>
          <w:sz w:val="26"/>
          <w:szCs w:val="26"/>
          <w:shd w:val="clear" w:color="auto" w:fill="auto"/>
          <w:lang w:val="ru-RU" w:eastAsia="ru-RU" w:bidi="ar-SA"/>
        </w:rPr>
      </w:r>
    </w:p>
    <w:p>
      <w:pPr>
        <w:pStyle w:val="637"/>
        <w:numPr>
          <w:ilvl w:val="0"/>
          <w:numId w:val="2"/>
        </w:numPr>
        <w:ind w:left="0" w:right="0" w:firstLine="567"/>
        <w:jc w:val="both"/>
        <w:widowControl w:val="off"/>
        <w:tabs>
          <w:tab w:val="left" w:pos="396" w:leader="none"/>
        </w:tabs>
        <w:rPr>
          <w:rFonts w:ascii="Times New Roman" w:hAnsi="Times New Roman" w:eastAsia="Times New Roman" w:cs="Times New Roman"/>
          <w:sz w:val="26"/>
          <w:szCs w:val="26"/>
          <w:shd w:val="clear" w:color="auto" w:fill="auto"/>
        </w:rPr>
      </w:pPr>
      <w:r>
        <w:rPr>
          <w:rFonts w:ascii="Times New Roman" w:hAnsi="Times New Roman" w:cs="Times New Roman"/>
          <w:b w:val="0"/>
          <w:bCs w:val="0"/>
          <w:i w:val="0"/>
          <w:iCs w:val="0"/>
          <w:color w:val="000000"/>
          <w:spacing w:val="2"/>
          <w:sz w:val="26"/>
          <w:szCs w:val="26"/>
          <w:shd w:val="clear" w:color="auto" w:fill="auto"/>
          <w:lang w:val="ru-RU" w:eastAsia="ru-RU" w:bidi="ar-SA"/>
        </w:rPr>
        <w:t xml:space="preserve">Заключены 5 МК в сумме 9 046 897,80 руб. на оказание услуг по охране аварийных домов по адресам:</w:t>
      </w:r>
      <w:r>
        <w:rPr>
          <w:rStyle w:val="708"/>
          <w:rFonts w:ascii="Times New Roman" w:hAnsi="Times New Roman" w:cs="Times New Roman"/>
          <w:b w:val="0"/>
          <w:bCs w:val="0"/>
          <w:color w:val="000000"/>
          <w:spacing w:val="2"/>
          <w:sz w:val="26"/>
          <w:szCs w:val="26"/>
          <w:shd w:val="clear" w:color="auto" w:fill="auto"/>
          <w:lang w:val="ru-RU" w:eastAsia="ru-RU" w:bidi="ar-SA"/>
        </w:rPr>
        <w:t xml:space="preserve"> </w:t>
      </w:r>
      <w:r>
        <w:rPr>
          <w:rFonts w:ascii="Times New Roman" w:hAnsi="Times New Roman" w:cs="Times New Roman"/>
          <w:b w:val="0"/>
          <w:bCs w:val="0"/>
          <w:color w:val="000000"/>
          <w:spacing w:val="2"/>
          <w:sz w:val="26"/>
          <w:szCs w:val="26"/>
          <w:shd w:val="clear" w:color="auto" w:fill="auto"/>
          <w:lang w:val="ru-RU" w:eastAsia="ru-RU" w:bidi="ar-SA"/>
        </w:rPr>
        <w:t xml:space="preserve">ул. Матросская, 12, </w:t>
      </w:r>
      <w:r>
        <w:rPr>
          <w:rStyle w:val="708"/>
          <w:rFonts w:ascii="Times New Roman" w:hAnsi="Times New Roman" w:eastAsia="Times New Roman" w:cs="Times New Roman"/>
          <w:b w:val="0"/>
          <w:bCs w:val="0"/>
          <w:color w:val="000000"/>
          <w:spacing w:val="2"/>
          <w:sz w:val="26"/>
          <w:szCs w:val="26"/>
          <w:shd w:val="clear" w:color="auto" w:fill="auto"/>
          <w:lang w:val="ru-RU" w:eastAsia="ru-RU" w:bidi="ar-SA"/>
        </w:rPr>
        <w:t xml:space="preserve">ул. </w:t>
      </w:r>
      <w:r>
        <w:rPr>
          <w:rFonts w:ascii="Times New Roman" w:hAnsi="Times New Roman" w:cs="Times New Roman"/>
          <w:b w:val="0"/>
          <w:bCs w:val="0"/>
          <w:color w:val="000000"/>
          <w:spacing w:val="2"/>
          <w:sz w:val="26"/>
          <w:szCs w:val="26"/>
          <w:shd w:val="clear" w:color="auto" w:fill="auto"/>
          <w:lang w:val="ru-RU" w:eastAsia="ru-RU" w:bidi="ar-SA"/>
        </w:rPr>
        <w:t xml:space="preserve">Матросская,14,</w:t>
      </w:r>
      <w:r>
        <w:rPr>
          <w:rStyle w:val="708"/>
          <w:rFonts w:ascii="Times New Roman" w:hAnsi="Times New Roman" w:cs="Times New Roman"/>
          <w:b w:val="0"/>
          <w:bCs w:val="0"/>
          <w:color w:val="000000"/>
          <w:spacing w:val="2"/>
          <w:sz w:val="26"/>
          <w:szCs w:val="26"/>
          <w:shd w:val="clear" w:color="auto" w:fill="auto"/>
          <w:lang w:val="ru-RU" w:eastAsia="ru-RU" w:bidi="ar-SA"/>
        </w:rPr>
        <w:t xml:space="preserve">                           </w:t>
      </w:r>
      <w:r>
        <w:rPr>
          <w:rFonts w:ascii="Times New Roman" w:hAnsi="Times New Roman" w:cs="Times New Roman"/>
          <w:b w:val="0"/>
          <w:bCs w:val="0"/>
          <w:color w:val="000000"/>
          <w:spacing w:val="2"/>
          <w:sz w:val="26"/>
          <w:szCs w:val="26"/>
          <w:shd w:val="clear" w:color="auto" w:fill="auto"/>
          <w:lang w:val="ru-RU" w:eastAsia="ru-RU" w:bidi="ar-SA"/>
        </w:rPr>
        <w:t xml:space="preserve">пер. Юпитерский, 4,  ул. Волочильная, 5, ул. Усиевича,12. </w:t>
      </w:r>
      <w:r>
        <w:rPr>
          <w:rFonts w:ascii="Times New Roman" w:hAnsi="Times New Roman" w:eastAsia="Times New Roman" w:cs="Times New Roman"/>
          <w:sz w:val="26"/>
          <w:szCs w:val="26"/>
          <w:shd w:val="clear" w:color="auto" w:fill="auto"/>
        </w:rPr>
      </w:r>
      <w:r>
        <w:rPr>
          <w:rFonts w:ascii="Times New Roman" w:hAnsi="Times New Roman" w:eastAsia="Times New Roman" w:cs="Times New Roman"/>
          <w:sz w:val="26"/>
          <w:szCs w:val="26"/>
          <w:shd w:val="clear" w:color="auto" w:fill="auto"/>
        </w:rPr>
      </w:r>
    </w:p>
    <w:p>
      <w:pPr>
        <w:pStyle w:val="637"/>
        <w:numPr>
          <w:ilvl w:val="0"/>
          <w:numId w:val="2"/>
        </w:numPr>
        <w:ind w:left="0" w:right="0" w:firstLine="567"/>
        <w:jc w:val="both"/>
        <w:widowControl w:val="off"/>
        <w:tabs>
          <w:tab w:val="left" w:pos="450" w:leader="none"/>
        </w:tabs>
        <w:rPr>
          <w:rFonts w:ascii="Times New Roman" w:hAnsi="Times New Roman" w:eastAsia="Times New Roman" w:cs="Times New Roman"/>
          <w:sz w:val="26"/>
          <w:szCs w:val="26"/>
        </w:rPr>
      </w:pPr>
      <w:r>
        <w:rPr>
          <w:rFonts w:ascii="Times New Roman" w:hAnsi="Times New Roman" w:eastAsia="Times New Roman" w:cs="Times New Roman"/>
          <w:sz w:val="26"/>
          <w:szCs w:val="26"/>
          <w:shd w:val="clear" w:color="auto" w:fill="auto"/>
        </w:rPr>
        <w:t xml:space="preserve"> </w:t>
      </w:r>
      <w:r>
        <w:rPr>
          <w:rFonts w:ascii="Times New Roman" w:hAnsi="Times New Roman" w:cs="Times New Roman"/>
          <w:sz w:val="26"/>
          <w:szCs w:val="26"/>
          <w:shd w:val="clear" w:color="auto" w:fill="auto"/>
        </w:rPr>
        <w:t xml:space="preserve">Заключены 2 МК в сумме 3 467 788,15 руб. на снос аварийных домов в 2025 году по адресам: </w:t>
      </w:r>
      <w:r>
        <w:rPr>
          <w:rFonts w:ascii="Times New Roman" w:hAnsi="Times New Roman" w:cs="Times New Roman"/>
          <w:b w:val="0"/>
          <w:bCs w:val="0"/>
          <w:color w:val="000000"/>
          <w:spacing w:val="2"/>
          <w:sz w:val="26"/>
          <w:szCs w:val="26"/>
          <w:shd w:val="clear" w:color="auto" w:fill="auto"/>
          <w:lang w:val="ru-RU" w:eastAsia="ru-RU" w:bidi="ar-SA"/>
        </w:rPr>
        <w:t xml:space="preserve">ул. Дружбы,16, ул. Гончарова, 22</w:t>
      </w:r>
      <w:r>
        <w:rPr>
          <w:rFonts w:ascii="Times New Roman" w:hAnsi="Times New Roman" w:cs="Times New Roman"/>
          <w:b w:val="0"/>
          <w:bCs w:val="0"/>
          <w:i w:val="0"/>
          <w:iCs w:val="0"/>
          <w:color w:val="000000"/>
          <w:spacing w:val="2"/>
          <w:sz w:val="26"/>
          <w:szCs w:val="26"/>
          <w:shd w:val="clear" w:color="auto" w:fill="auto"/>
          <w:lang w:val="ru-RU" w:eastAsia="ru-RU" w:bidi="ar-SA"/>
        </w:rPr>
        <w:t xml:space="preserve">, </w:t>
      </w:r>
      <w:r>
        <w:rPr>
          <w:rFonts w:ascii="Times New Roman" w:hAnsi="Times New Roman" w:cs="Times New Roman"/>
          <w:b w:val="0"/>
          <w:bCs w:val="0"/>
          <w:color w:val="000000"/>
          <w:spacing w:val="2"/>
          <w:sz w:val="26"/>
          <w:szCs w:val="26"/>
          <w:shd w:val="clear" w:color="auto" w:fill="auto"/>
          <w:lang w:val="ru-RU" w:eastAsia="ru-RU" w:bidi="ar-SA"/>
        </w:rPr>
        <w:t xml:space="preserve">пер. Трамвайный, 19</w:t>
      </w:r>
      <w:r>
        <w:rPr>
          <w:rFonts w:ascii="Times New Roman" w:hAnsi="Times New Roman" w:cs="Times New Roman"/>
          <w:b w:val="0"/>
          <w:bCs w:val="0"/>
          <w:i w:val="0"/>
          <w:iCs w:val="0"/>
          <w:color w:val="000000"/>
          <w:spacing w:val="2"/>
          <w:sz w:val="26"/>
          <w:szCs w:val="26"/>
          <w:shd w:val="clear" w:color="auto" w:fill="auto"/>
          <w:lang w:val="ru-RU" w:eastAsia="ru-RU" w:bidi="ar-SA"/>
        </w:rPr>
        <w:t xml:space="preserve">,</w:t>
      </w:r>
      <w:r>
        <w:rPr>
          <w:rFonts w:ascii="Times New Roman" w:hAnsi="Times New Roman" w:cs="Times New Roman"/>
          <w:b w:val="0"/>
          <w:bCs w:val="0"/>
          <w:color w:val="000000"/>
          <w:spacing w:val="2"/>
          <w:sz w:val="26"/>
          <w:szCs w:val="26"/>
          <w:shd w:val="clear" w:color="auto" w:fill="auto"/>
          <w:lang w:val="ru-RU" w:eastAsia="ru-RU" w:bidi="ar-SA"/>
        </w:rPr>
        <w:t xml:space="preserve">                       ул. Матросская, 5 А </w:t>
      </w:r>
      <w:r>
        <w:rPr>
          <w:rFonts w:ascii="Times New Roman" w:hAnsi="Times New Roman" w:eastAsia="Times New Roman" w:cs="Times New Roman"/>
          <w:sz w:val="26"/>
          <w:szCs w:val="26"/>
        </w:rPr>
      </w:r>
      <w:r>
        <w:rPr>
          <w:rFonts w:ascii="Times New Roman" w:hAnsi="Times New Roman" w:eastAsia="Times New Roman" w:cs="Times New Roman"/>
          <w:sz w:val="26"/>
          <w:szCs w:val="26"/>
        </w:rPr>
      </w:r>
    </w:p>
    <w:p>
      <w:pPr>
        <w:pStyle w:val="637"/>
        <w:numPr>
          <w:ilvl w:val="0"/>
          <w:numId w:val="2"/>
        </w:numPr>
        <w:ind w:left="0" w:right="0" w:firstLine="567"/>
        <w:jc w:val="both"/>
        <w:widowControl w:val="off"/>
        <w:tabs>
          <w:tab w:val="left" w:pos="396" w:leader="none"/>
        </w:tabs>
        <w:rPr>
          <w:rFonts w:ascii="Times New Roman" w:hAnsi="Times New Roman" w:eastAsia="Arial" w:cs="Times New Roman"/>
          <w:b w:val="0"/>
          <w:bCs w:val="0"/>
          <w:sz w:val="26"/>
          <w:szCs w:val="26"/>
          <w:shd w:val="clear" w:color="auto" w:fill="auto"/>
        </w:rPr>
      </w:pPr>
      <w:r>
        <w:rPr>
          <w:rFonts w:ascii="Times New Roman" w:hAnsi="Times New Roman" w:eastAsia="Times New Roman" w:cs="Times New Roman"/>
          <w:sz w:val="26"/>
          <w:szCs w:val="26"/>
        </w:rPr>
        <w:t xml:space="preserve"> </w:t>
      </w:r>
      <w:r>
        <w:rPr>
          <w:rFonts w:ascii="Times New Roman" w:hAnsi="Times New Roman" w:cs="Times New Roman"/>
          <w:sz w:val="26"/>
          <w:szCs w:val="26"/>
        </w:rPr>
        <w:t xml:space="preserve">Заключены 5 МК в сумме  4 703 244,00 руб. на оказание услуг по охране аварийных домов </w:t>
      </w:r>
      <w:r>
        <w:rPr>
          <w:rFonts w:ascii="Times New Roman" w:hAnsi="Times New Roman" w:cs="Times New Roman"/>
          <w:sz w:val="26"/>
          <w:szCs w:val="26"/>
          <w:shd w:val="clear" w:color="auto" w:fill="auto"/>
        </w:rPr>
        <w:t xml:space="preserve">в 2025 году по адресам:</w:t>
      </w:r>
      <w:r>
        <w:rPr>
          <w:rStyle w:val="708"/>
          <w:rFonts w:ascii="Times New Roman" w:hAnsi="Times New Roman" w:cs="Times New Roman"/>
          <w:sz w:val="26"/>
          <w:szCs w:val="26"/>
          <w:shd w:val="clear" w:color="auto" w:fill="auto"/>
        </w:rPr>
        <w:t xml:space="preserve"> </w:t>
      </w:r>
      <w:r>
        <w:rPr>
          <w:rFonts w:ascii="Times New Roman" w:hAnsi="Times New Roman" w:cs="Times New Roman"/>
          <w:sz w:val="26"/>
          <w:szCs w:val="26"/>
          <w:shd w:val="clear" w:color="auto" w:fill="auto"/>
        </w:rPr>
        <w:t xml:space="preserve">ул. Матросская,12, </w:t>
      </w:r>
      <w:r>
        <w:rPr>
          <w:rStyle w:val="708"/>
          <w:rFonts w:ascii="Times New Roman" w:hAnsi="Times New Roman" w:eastAsia="Times New Roman" w:cs="Times New Roman"/>
          <w:sz w:val="26"/>
          <w:szCs w:val="26"/>
          <w:shd w:val="clear" w:color="auto" w:fill="auto"/>
        </w:rPr>
        <w:t xml:space="preserve">ул. </w:t>
      </w:r>
      <w:r>
        <w:rPr>
          <w:rFonts w:ascii="Times New Roman" w:hAnsi="Times New Roman" w:cs="Times New Roman"/>
          <w:sz w:val="26"/>
          <w:szCs w:val="26"/>
          <w:shd w:val="clear" w:color="auto" w:fill="auto"/>
        </w:rPr>
        <w:t xml:space="preserve">Матросская,14,</w:t>
      </w:r>
      <w:r>
        <w:rPr>
          <w:rStyle w:val="708"/>
          <w:rFonts w:ascii="Times New Roman" w:hAnsi="Times New Roman" w:cs="Times New Roman"/>
          <w:sz w:val="26"/>
          <w:szCs w:val="26"/>
          <w:shd w:val="clear" w:color="auto" w:fill="auto"/>
        </w:rPr>
        <w:t xml:space="preserve">            </w:t>
      </w:r>
      <w:r>
        <w:rPr>
          <w:rFonts w:ascii="Times New Roman" w:hAnsi="Times New Roman" w:cs="Times New Roman"/>
          <w:sz w:val="26"/>
          <w:szCs w:val="26"/>
          <w:shd w:val="clear" w:color="auto" w:fill="auto"/>
        </w:rPr>
        <w:t xml:space="preserve">пер. Юпитерский, 4,  ул. Волочильная, 5, ул. Усиевича,12. </w:t>
      </w:r>
      <w:r>
        <w:rPr>
          <w:rFonts w:ascii="Times New Roman" w:hAnsi="Times New Roman" w:eastAsia="Arial" w:cs="Times New Roman"/>
          <w:b w:val="0"/>
          <w:bCs w:val="0"/>
          <w:sz w:val="26"/>
          <w:szCs w:val="26"/>
          <w:shd w:val="clear" w:color="auto" w:fill="auto"/>
        </w:rPr>
      </w:r>
      <w:r>
        <w:rPr>
          <w:rFonts w:ascii="Times New Roman" w:hAnsi="Times New Roman" w:eastAsia="Arial" w:cs="Times New Roman"/>
          <w:b w:val="0"/>
          <w:bCs w:val="0"/>
          <w:sz w:val="26"/>
          <w:szCs w:val="26"/>
          <w:shd w:val="clear" w:color="auto" w:fill="auto"/>
        </w:rPr>
      </w:r>
    </w:p>
    <w:p>
      <w:pPr>
        <w:pStyle w:val="637"/>
        <w:ind w:right="0"/>
        <w:jc w:val="both"/>
        <w:widowControl w:val="off"/>
        <w:rPr>
          <w:rFonts w:ascii="Times New Roman" w:hAnsi="Times New Roman" w:cs="Times New Roman"/>
          <w:sz w:val="26"/>
          <w:szCs w:val="26"/>
          <w:shd w:val="clear" w:color="auto" w:fill="auto"/>
        </w:rPr>
      </w:pPr>
      <w:r>
        <w:rPr>
          <w:rFonts w:ascii="Times New Roman" w:hAnsi="Times New Roman" w:eastAsia="Arial" w:cs="Times New Roman"/>
          <w:b w:val="0"/>
          <w:bCs w:val="0"/>
          <w:sz w:val="26"/>
          <w:szCs w:val="26"/>
          <w:shd w:val="clear" w:color="auto" w:fill="auto"/>
        </w:rPr>
        <w:tab/>
        <w:t xml:space="preserve">Признаны аварийными дома: ул. Волочильная, д.5, ул. Усиевича, д.12</w:t>
      </w:r>
      <w:r>
        <w:rPr>
          <w:rFonts w:ascii="Times New Roman" w:hAnsi="Times New Roman" w:cs="Times New Roman"/>
          <w:sz w:val="26"/>
          <w:szCs w:val="26"/>
          <w:shd w:val="clear" w:color="auto" w:fill="auto"/>
        </w:rPr>
      </w:r>
      <w:r>
        <w:rPr>
          <w:rFonts w:ascii="Times New Roman" w:hAnsi="Times New Roman" w:cs="Times New Roman"/>
          <w:sz w:val="26"/>
          <w:szCs w:val="26"/>
          <w:shd w:val="clear" w:color="auto" w:fill="auto"/>
        </w:rPr>
      </w:r>
    </w:p>
    <w:p>
      <w:pPr>
        <w:pStyle w:val="637"/>
        <w:numPr>
          <w:ilvl w:val="0"/>
          <w:numId w:val="2"/>
        </w:numPr>
        <w:ind w:left="0" w:right="0" w:firstLine="567"/>
        <w:jc w:val="both"/>
        <w:widowControl w:val="off"/>
        <w:tabs>
          <w:tab w:val="left" w:pos="396" w:leader="none"/>
        </w:tabs>
        <w:rPr>
          <w:rFonts w:ascii="Times New Roman" w:hAnsi="Times New Roman" w:eastAsia="Arial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000000"/>
          <w:spacing w:val="0"/>
          <w:position w:val="0"/>
          <w:sz w:val="26"/>
          <w:szCs w:val="26"/>
          <w:u w:val="none"/>
          <w:vertAlign w:val="baseline"/>
        </w:rPr>
      </w:pPr>
      <w:r>
        <w:rPr>
          <w:rFonts w:ascii="Times New Roman" w:hAnsi="Times New Roman" w:cs="Times New Roman"/>
          <w:sz w:val="26"/>
          <w:szCs w:val="26"/>
          <w:shd w:val="clear" w:color="auto" w:fill="auto"/>
        </w:rPr>
        <w:tab/>
        <w:t xml:space="preserve">В рамках проекта развития застроенных территорий завершилось строительство первой очереди жилого комплекса КМ «Ривер Парк»; введен в эксплуатацию 22-х этажный 6-ти подъездный 702-х квартирный многоквартирный дом № 43 по ул. Правдинская. </w:t>
      </w:r>
      <w:r>
        <w:rPr>
          <w:rFonts w:ascii="Times New Roman" w:hAnsi="Times New Roman" w:eastAsia="Arial" w:cs="Times New Roman"/>
          <w:sz w:val="26"/>
          <w:szCs w:val="26"/>
          <w:shd w:val="clear" w:color="auto" w:fill="auto"/>
        </w:rPr>
        <w:t xml:space="preserve">Построен многоквартирный жилой дом по адресу: пл. Комсомольская, д.4. Ввод в эксплуатация планируется в 1 квартале 2025 года.</w:t>
      </w:r>
      <w:r>
        <w:rPr>
          <w:rFonts w:ascii="Times New Roman" w:hAnsi="Times New Roman" w:eastAsia="Arial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000000"/>
          <w:spacing w:val="0"/>
          <w:position w:val="0"/>
          <w:sz w:val="26"/>
          <w:szCs w:val="26"/>
          <w:u w:val="none"/>
          <w:vertAlign w:val="baseline"/>
        </w:rPr>
      </w:r>
      <w:r>
        <w:rPr>
          <w:rFonts w:ascii="Times New Roman" w:hAnsi="Times New Roman" w:eastAsia="Arial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000000"/>
          <w:spacing w:val="0"/>
          <w:position w:val="0"/>
          <w:sz w:val="26"/>
          <w:szCs w:val="26"/>
          <w:u w:val="none"/>
          <w:vertAlign w:val="baseline"/>
        </w:rPr>
      </w:r>
    </w:p>
    <w:p>
      <w:pPr>
        <w:pStyle w:val="637"/>
        <w:numPr>
          <w:ilvl w:val="0"/>
          <w:numId w:val="2"/>
        </w:numPr>
        <w:ind w:left="0" w:right="0" w:firstLine="567"/>
        <w:jc w:val="both"/>
        <w:widowControl w:val="off"/>
        <w:tabs>
          <w:tab w:val="left" w:pos="343" w:leader="none"/>
        </w:tabs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000000"/>
          <w:spacing w:val="0"/>
          <w:position w:val="0"/>
          <w:sz w:val="26"/>
          <w:szCs w:val="26"/>
          <w:u w:val="none"/>
          <w:vertAlign w:val="baseline"/>
        </w:rPr>
      </w:pPr>
      <w:r>
        <w:rPr>
          <w:rFonts w:ascii="Times New Roman" w:hAnsi="Times New Roman" w:eastAsia="Arial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000000"/>
          <w:spacing w:val="0"/>
          <w:position w:val="0"/>
          <w:sz w:val="26"/>
          <w:szCs w:val="26"/>
          <w:u w:val="none"/>
          <w:vertAlign w:val="baseline"/>
        </w:rPr>
        <w:t xml:space="preserve">В настоящее вр</w:t>
      </w:r>
      <w:r>
        <w:rPr>
          <w:rFonts w:ascii="Times New Roman" w:hAnsi="Times New Roman" w:eastAsia="Arial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000000"/>
          <w:spacing w:val="0"/>
          <w:position w:val="0"/>
          <w:sz w:val="26"/>
          <w:szCs w:val="26"/>
          <w:u w:val="none"/>
          <w:vertAlign w:val="baseline"/>
        </w:rPr>
        <w:t xml:space="preserve">емя на территории Ленинского района на основании действующих разрешений на строительство ведется строительство  многоквартирных домов: 14-ти этажного многоквартирного дома по адресу: ул. Новикова Прибоя 2 стр.2 застройщиком является ООО «Квадратный метр»; </w:t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000000"/>
          <w:spacing w:val="0"/>
          <w:position w:val="0"/>
          <w:sz w:val="26"/>
          <w:szCs w:val="26"/>
          <w:u w:val="none"/>
          <w:vertAlign w:val="baseline"/>
        </w:rPr>
        <w:t xml:space="preserve">12-ти этажного жилого дома с помещениями общественного назначения, подземной и надземной автостоянкой в границах улиц Июльских Дней, Тургайская, Коллективизации, Октябрьской Революции. Застройщик ООО «СЗ «Териминал СК»; </w:t>
      </w:r>
      <w:r>
        <w:rPr>
          <w:rStyle w:val="729"/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000000"/>
          <w:spacing w:val="0"/>
          <w:position w:val="0"/>
          <w:sz w:val="26"/>
          <w:szCs w:val="26"/>
          <w:u w:val="none"/>
          <w:shd w:val="clear" w:color="auto" w:fill="ffffff"/>
          <w:vertAlign w:val="baseline"/>
          <w:lang w:val="ru-RU" w:eastAsia="zh-CN" w:bidi="ar-SA"/>
        </w:rPr>
        <w:t xml:space="preserve">4-11-ти этажного многоквартирного дома </w:t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6"/>
          <w:szCs w:val="26"/>
          <w:u w:val="none"/>
          <w:vertAlign w:val="baseline"/>
        </w:rPr>
        <w:t xml:space="preserve">в границах </w:t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000000"/>
          <w:spacing w:val="0"/>
          <w:position w:val="0"/>
          <w:sz w:val="26"/>
          <w:szCs w:val="26"/>
          <w:u w:val="none"/>
          <w:vertAlign w:val="baseline"/>
        </w:rPr>
        <w:t xml:space="preserve">улиц Гончарова, Профинтерна, Арктическая. Застройщик </w:t>
      </w:r>
      <w:r>
        <w:rPr>
          <w:rStyle w:val="729"/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000000"/>
          <w:spacing w:val="0"/>
          <w:position w:val="0"/>
          <w:sz w:val="26"/>
          <w:szCs w:val="26"/>
          <w:u w:val="none"/>
          <w:shd w:val="clear" w:color="auto" w:fill="ffffff"/>
          <w:vertAlign w:val="baseline"/>
          <w:lang w:val="ru-RU" w:eastAsia="zh-CN" w:bidi="ar-SA"/>
        </w:rPr>
        <w:t xml:space="preserve">ООО «Специализированный застройщик «СИНН ГРУПП».                        </w:t>
        <w:tab/>
        <w:tab/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000000"/>
          <w:spacing w:val="0"/>
          <w:position w:val="0"/>
          <w:sz w:val="26"/>
          <w:szCs w:val="26"/>
          <w:u w:val="none"/>
          <w:vertAlign w:val="baseline"/>
        </w:rPr>
        <w:t xml:space="preserve">В рамках комплексного развития территории в границах улиц Героя Самочкина, Премудрова, Снежная, Энтузиастов  снесено 3 дома:  ул. Дружбы,  д. 33, ул. Энтузиастов,  д. 7, 9. Застройщик ООО «СЗ «Проект-С-35».</w:t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000000"/>
          <w:spacing w:val="0"/>
          <w:position w:val="0"/>
          <w:sz w:val="26"/>
          <w:szCs w:val="26"/>
          <w:u w:val="none"/>
          <w:vertAlign w:val="baseline"/>
        </w:rPr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000000"/>
          <w:spacing w:val="0"/>
          <w:position w:val="0"/>
          <w:sz w:val="26"/>
          <w:szCs w:val="26"/>
          <w:u w:val="none"/>
          <w:vertAlign w:val="baseline"/>
        </w:rPr>
      </w:r>
    </w:p>
    <w:p>
      <w:pPr>
        <w:pStyle w:val="795"/>
        <w:ind w:right="0" w:firstLine="567"/>
        <w:jc w:val="both"/>
        <w:pageBreakBefore w:val="0"/>
        <w:spacing w:before="0" w:after="0" w:line="276" w:lineRule="atLeast"/>
        <w:shd w:val="clear" w:color="auto" w:fill="ffffff"/>
        <w:widowControl/>
        <w:rPr>
          <w:rFonts w:ascii="Times New Roman" w:hAnsi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000000"/>
          <w:spacing w:val="0"/>
          <w:position w:val="0"/>
          <w:sz w:val="26"/>
          <w:szCs w:val="26"/>
          <w:u w:val="none"/>
          <w:vertAlign w:val="baseline"/>
        </w:rPr>
        <w:pBdr>
          <w:top w:val="none" w:color="000000" w:sz="0" w:space="0"/>
          <w:left w:val="none" w:color="000000" w:sz="0" w:space="0"/>
          <w:bottom w:val="none" w:color="000000" w:sz="0" w:space="0"/>
          <w:right w:val="none" w:color="000000" w:sz="0" w:space="0"/>
        </w:pBdr>
        <w:suppressLineNumbers w:val="0"/>
      </w:pP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000000"/>
          <w:spacing w:val="0"/>
          <w:position w:val="0"/>
          <w:sz w:val="26"/>
          <w:szCs w:val="26"/>
          <w:u w:val="none"/>
          <w:vertAlign w:val="baseline"/>
        </w:rPr>
        <w:tab/>
        <w:t xml:space="preserve">В границах бульвара Заречный, улиц Баумана, Правдинская, затона имени 25 лет Октября в соответствии с договором о развитии застроенной территории снесены 2 дома:  ул. Магаданская, д.15, ул. Кутузова, д.16. Застройщик ООО «СЗ «Новый город».</w:t>
      </w:r>
      <w:r>
        <w:rPr>
          <w:rFonts w:ascii="Times New Roman" w:hAnsi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000000"/>
          <w:spacing w:val="0"/>
          <w:position w:val="0"/>
          <w:sz w:val="26"/>
          <w:szCs w:val="26"/>
          <w:u w:val="none"/>
          <w:vertAlign w:val="baseline"/>
        </w:rPr>
      </w:r>
      <w:r>
        <w:rPr>
          <w:rFonts w:ascii="Times New Roman" w:hAnsi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000000"/>
          <w:spacing w:val="0"/>
          <w:position w:val="0"/>
          <w:sz w:val="26"/>
          <w:szCs w:val="26"/>
          <w:u w:val="none"/>
          <w:vertAlign w:val="baseline"/>
        </w:rPr>
      </w:r>
    </w:p>
    <w:p>
      <w:pPr>
        <w:pStyle w:val="637"/>
        <w:ind w:right="0" w:firstLine="567"/>
        <w:jc w:val="both"/>
        <w:keepLines w:val="0"/>
        <w:keepNext w:val="0"/>
        <w:pageBreakBefore w:val="0"/>
        <w:spacing w:before="0" w:after="0" w:line="240" w:lineRule="auto"/>
        <w:widowControl w:val="off"/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spacing w:val="0"/>
          <w:position w:val="0"/>
          <w:sz w:val="26"/>
          <w:szCs w:val="26"/>
          <w:u w:val="none"/>
          <w:shd w:val="clear" w:color="auto" w:fill="auto"/>
          <w:vertAlign w:val="baseline"/>
        </w:rPr>
        <w:pBdr>
          <w:top w:val="none" w:color="000000" w:sz="0" w:space="0"/>
          <w:left w:val="none" w:color="000000" w:sz="0" w:space="0"/>
          <w:bottom w:val="none" w:color="000000" w:sz="0" w:space="0"/>
          <w:right w:val="none" w:color="000000" w:sz="0" w:space="0"/>
        </w:pBdr>
        <w:suppressLineNumbers w:val="0"/>
      </w:pPr>
      <w:r>
        <w:rPr>
          <w:rFonts w:ascii="Times New Roman" w:hAnsi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000000"/>
          <w:spacing w:val="0"/>
          <w:position w:val="0"/>
          <w:sz w:val="26"/>
          <w:szCs w:val="26"/>
          <w:u w:val="none"/>
          <w:vertAlign w:val="baseline"/>
        </w:rPr>
        <w:t xml:space="preserve">Признаны аварийными и подлежащими сносу дома по адресам: ул. Дружбы, д.3, ул. Усиевича, д.12, 13, ул. Гончарова, д.24.</w:t>
      </w:r>
      <w:r>
        <w:rPr>
          <w:rFonts w:ascii="Times New Roman" w:hAnsi="Times New Roman" w:eastAsia="Arial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000000"/>
          <w:spacing w:val="0"/>
          <w:position w:val="0"/>
          <w:sz w:val="26"/>
          <w:szCs w:val="26"/>
          <w:u w:val="none"/>
          <w:vertAlign w:val="baseline"/>
        </w:rPr>
        <w:t xml:space="preserve"> Жилое помещение № 3 в многоквартирном доме № 6 по ул. Дачная признано непригодным для проживания.</w:t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spacing w:val="0"/>
          <w:position w:val="0"/>
          <w:sz w:val="26"/>
          <w:szCs w:val="26"/>
          <w:u w:val="none"/>
          <w:shd w:val="clear" w:color="auto" w:fill="auto"/>
          <w:vertAlign w:val="baseline"/>
        </w:rPr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spacing w:val="0"/>
          <w:position w:val="0"/>
          <w:sz w:val="26"/>
          <w:szCs w:val="26"/>
          <w:u w:val="none"/>
          <w:shd w:val="clear" w:color="auto" w:fill="auto"/>
          <w:vertAlign w:val="baseline"/>
        </w:rPr>
      </w:r>
    </w:p>
    <w:p>
      <w:pPr>
        <w:pStyle w:val="637"/>
        <w:ind w:right="0" w:firstLine="567"/>
        <w:jc w:val="both"/>
        <w:spacing w:before="0" w:after="0" w:line="240" w:lineRule="auto"/>
        <w:widowControl w:val="off"/>
        <w:rPr>
          <w:rFonts w:ascii="Times New Roman" w:hAnsi="Times New Roman" w:cs="Times New Roman"/>
          <w:b w:val="0"/>
          <w:bCs w:val="0"/>
          <w:sz w:val="26"/>
          <w:szCs w:val="26"/>
          <w:u w:val="none"/>
          <w:shd w:val="clear" w:color="auto" w:fill="auto"/>
        </w:rPr>
        <w:pBdr>
          <w:top w:val="none" w:color="000000" w:sz="0" w:space="0"/>
          <w:left w:val="none" w:color="000000" w:sz="0" w:space="0"/>
          <w:bottom w:val="none" w:color="000000" w:sz="0" w:space="0"/>
          <w:right w:val="none" w:color="000000" w:sz="0" w:space="0"/>
        </w:pBdr>
        <w:suppressLineNumbers w:val="0"/>
      </w:pP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spacing w:val="0"/>
          <w:position w:val="0"/>
          <w:sz w:val="26"/>
          <w:szCs w:val="26"/>
          <w:u w:val="none"/>
          <w:shd w:val="clear" w:color="auto" w:fill="auto"/>
          <w:vertAlign w:val="baseline"/>
        </w:rPr>
        <w:t xml:space="preserve">В рамках </w:t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spacing w:val="0"/>
          <w:position w:val="0"/>
          <w:sz w:val="26"/>
          <w:szCs w:val="26"/>
          <w:u w:val="none"/>
          <w:shd w:val="clear" w:color="auto" w:fill="auto"/>
          <w:vertAlign w:val="baseline"/>
        </w:rPr>
        <w:t xml:space="preserve">проведения мероприятий по выявлению правообладателей ранее учтенных объектов недвижимости на территории Ленинского района города Нижнего подготовлено и направлено правообладателям 164 уведомления; 11 объектов поставлены на государственный кадастровый учет.</w:t>
      </w:r>
      <w:r>
        <w:rPr>
          <w:rFonts w:ascii="Times New Roman" w:hAnsi="Times New Roman" w:cs="Times New Roman"/>
          <w:b w:val="0"/>
          <w:bCs w:val="0"/>
          <w:sz w:val="26"/>
          <w:szCs w:val="26"/>
          <w:u w:val="none"/>
          <w:shd w:val="clear" w:color="auto" w:fill="auto"/>
        </w:rPr>
      </w:r>
      <w:r>
        <w:rPr>
          <w:rFonts w:ascii="Times New Roman" w:hAnsi="Times New Roman" w:cs="Times New Roman"/>
          <w:b w:val="0"/>
          <w:bCs w:val="0"/>
          <w:sz w:val="26"/>
          <w:szCs w:val="26"/>
          <w:u w:val="none"/>
          <w:shd w:val="clear" w:color="auto" w:fill="auto"/>
        </w:rPr>
      </w:r>
    </w:p>
    <w:p>
      <w:pPr>
        <w:pStyle w:val="637"/>
        <w:ind w:right="0"/>
        <w:jc w:val="both"/>
        <w:spacing w:line="240" w:lineRule="auto"/>
        <w:widowControl/>
        <w:rPr>
          <w:rFonts w:ascii="Times New Roman" w:hAnsi="Times New Roman" w:cs="Times New Roman"/>
          <w:b w:val="0"/>
          <w:bCs w:val="0"/>
          <w:i w:val="0"/>
          <w:iCs w:val="0"/>
          <w:color w:val="000000"/>
          <w:spacing w:val="2"/>
          <w:sz w:val="26"/>
          <w:szCs w:val="26"/>
          <w:u w:val="none"/>
          <w:shd w:val="clear" w:color="auto" w:fill="auto"/>
          <w:lang w:val="ru-RU" w:eastAsia="ru-RU" w:bidi="ar-SA"/>
        </w:rPr>
      </w:pPr>
      <w:r>
        <w:rPr>
          <w:rFonts w:ascii="Times New Roman" w:hAnsi="Times New Roman" w:cs="Times New Roman"/>
          <w:b w:val="0"/>
          <w:bCs w:val="0"/>
          <w:sz w:val="26"/>
          <w:szCs w:val="26"/>
          <w:u w:val="none"/>
          <w:shd w:val="clear" w:color="auto" w:fill="auto"/>
        </w:rPr>
        <w:tab/>
        <w:t xml:space="preserve">Проводилась постоянная работа по взысканию задолженности по статье «Найм»:</w:t>
      </w:r>
      <w:r>
        <w:rPr>
          <w:rFonts w:ascii="Times New Roman" w:hAnsi="Times New Roman" w:cs="Times New Roman"/>
          <w:sz w:val="26"/>
          <w:szCs w:val="26"/>
          <w:shd w:val="clear" w:color="auto" w:fill="auto"/>
        </w:rPr>
        <w:t xml:space="preserve"> для подачи иска в су</w:t>
      </w:r>
      <w:r>
        <w:rPr>
          <w:rFonts w:ascii="Times New Roman" w:hAnsi="Times New Roman" w:cs="Times New Roman"/>
          <w:sz w:val="26"/>
          <w:szCs w:val="26"/>
          <w:shd w:val="clear" w:color="auto" w:fill="auto"/>
        </w:rPr>
        <w:t xml:space="preserve">д подготовлено и предоставлено в юридический отдел 172 пакета документов на сумму 5 600 988, 33 руб. Для начала исполнительного производства сформировано 324 уникальных идентификатора начисления (УИНа) по 163 судебным приказам на сумму 5 382 864, 76 руб. В</w:t>
      </w:r>
      <w:r>
        <w:rPr>
          <w:rFonts w:ascii="Times New Roman" w:hAnsi="Times New Roman" w:cs="Times New Roman"/>
          <w:b w:val="0"/>
          <w:bCs w:val="0"/>
          <w:sz w:val="26"/>
          <w:szCs w:val="26"/>
          <w:u w:val="none"/>
        </w:rPr>
        <w:t xml:space="preserve"> досудебном порядке направлено 260 требований на сумму 10 096 432, 50 руб. о необходимости погашения задолженности по статье «Найм».</w:t>
      </w:r>
      <w:r>
        <w:rPr>
          <w:rFonts w:ascii="Times New Roman" w:hAnsi="Times New Roman" w:cs="Times New Roman"/>
          <w:b w:val="0"/>
          <w:bCs w:val="0"/>
          <w:i w:val="0"/>
          <w:iCs w:val="0"/>
          <w:color w:val="000000"/>
          <w:spacing w:val="2"/>
          <w:sz w:val="26"/>
          <w:szCs w:val="26"/>
          <w:u w:val="none"/>
          <w:shd w:val="clear" w:color="auto" w:fill="auto"/>
          <w:lang w:val="ru-RU" w:eastAsia="ru-RU" w:bidi="ar-SA"/>
        </w:rPr>
      </w:r>
      <w:r>
        <w:rPr>
          <w:rFonts w:ascii="Times New Roman" w:hAnsi="Times New Roman" w:cs="Times New Roman"/>
          <w:b w:val="0"/>
          <w:bCs w:val="0"/>
          <w:i w:val="0"/>
          <w:iCs w:val="0"/>
          <w:color w:val="000000"/>
          <w:spacing w:val="2"/>
          <w:sz w:val="26"/>
          <w:szCs w:val="26"/>
          <w:u w:val="none"/>
          <w:shd w:val="clear" w:color="auto" w:fill="auto"/>
          <w:lang w:val="ru-RU" w:eastAsia="ru-RU" w:bidi="ar-SA"/>
        </w:rPr>
      </w:r>
    </w:p>
    <w:p>
      <w:pPr>
        <w:pStyle w:val="637"/>
        <w:jc w:val="both"/>
        <w:rPr>
          <w:rFonts w:ascii="Times New Roman" w:hAnsi="Times New Roman" w:eastAsia="Arial" w:cs="Times New Roman"/>
          <w:color w:val="000000"/>
          <w:sz w:val="26"/>
          <w:szCs w:val="26"/>
          <w:shd w:val="clear" w:color="auto" w:fill="auto"/>
        </w:rPr>
      </w:pPr>
      <w:r>
        <w:rPr>
          <w:rFonts w:ascii="Times New Roman" w:hAnsi="Times New Roman" w:cs="Times New Roman"/>
          <w:b w:val="0"/>
          <w:bCs w:val="0"/>
          <w:i w:val="0"/>
          <w:iCs w:val="0"/>
          <w:color w:val="000000"/>
          <w:spacing w:val="2"/>
          <w:sz w:val="26"/>
          <w:szCs w:val="26"/>
          <w:u w:val="none"/>
          <w:shd w:val="clear" w:color="auto" w:fill="auto"/>
          <w:lang w:val="ru-RU" w:eastAsia="ru-RU" w:bidi="ar-SA"/>
        </w:rPr>
        <w:tab/>
        <w:t xml:space="preserve">Проведена работа: по возмещению затрат по незаселенным жилым помещениям в отношении ООО ГУД с декабря 2023 года по ноябрь 2024 года;</w:t>
      </w:r>
      <w:r>
        <w:rPr>
          <w:rFonts w:ascii="Times New Roman" w:hAnsi="Times New Roman" w:cs="Times New Roman"/>
          <w:b w:val="0"/>
          <w:bCs w:val="0"/>
          <w:i w:val="0"/>
          <w:iCs w:val="0"/>
          <w:color w:val="000000"/>
          <w:spacing w:val="2"/>
          <w:sz w:val="26"/>
          <w:szCs w:val="26"/>
          <w:u w:val="none"/>
          <w:lang w:val="ru-RU" w:eastAsia="ru-RU" w:bidi="ar-SA"/>
        </w:rPr>
        <w:t xml:space="preserve"> по оплате задолженности по незаселенным жилым помещениям в рамках исполнительного производства (оплата по решению суда).</w:t>
      </w:r>
      <w:r>
        <w:rPr>
          <w:rFonts w:ascii="Times New Roman" w:hAnsi="Times New Roman" w:eastAsia="Arial" w:cs="Times New Roman"/>
          <w:color w:val="000000"/>
          <w:sz w:val="26"/>
          <w:szCs w:val="26"/>
          <w:shd w:val="clear" w:color="auto" w:fill="auto"/>
        </w:rPr>
      </w:r>
      <w:r>
        <w:rPr>
          <w:rFonts w:ascii="Times New Roman" w:hAnsi="Times New Roman" w:eastAsia="Arial" w:cs="Times New Roman"/>
          <w:color w:val="000000"/>
          <w:sz w:val="26"/>
          <w:szCs w:val="26"/>
          <w:shd w:val="clear" w:color="auto" w:fill="auto"/>
        </w:rPr>
      </w:r>
    </w:p>
    <w:p>
      <w:pPr>
        <w:pStyle w:val="764"/>
        <w:jc w:val="both"/>
        <w:spacing w:before="0" w:after="0" w:line="240" w:lineRule="auto"/>
        <w:rPr>
          <w:rFonts w:ascii="Times New Roman" w:hAnsi="Times New Roman" w:cs="Times New Roman"/>
          <w:b w:val="0"/>
          <w:bCs w:val="0"/>
          <w:sz w:val="26"/>
          <w:szCs w:val="26"/>
          <w:shd w:val="clear" w:color="auto" w:fill="auto"/>
        </w:rPr>
      </w:pPr>
      <w:r>
        <w:rPr>
          <w:rFonts w:ascii="Times New Roman" w:hAnsi="Times New Roman" w:eastAsia="Arial" w:cs="Times New Roman"/>
          <w:color w:val="000000"/>
          <w:sz w:val="26"/>
          <w:szCs w:val="26"/>
          <w:shd w:val="clear" w:color="auto" w:fill="auto"/>
        </w:rPr>
        <w:tab/>
        <w:t xml:space="preserve">Выполнены работы по капитальному ремонту в жилых помещениях, собственниками которых являются дети-сироты на сумму </w:t>
      </w:r>
      <w:r>
        <w:rPr>
          <w:rFonts w:ascii="Times New Roman" w:hAnsi="Times New Roman" w:eastAsia="Arial" w:cs="Times New Roman"/>
          <w:b w:val="0"/>
          <w:bCs w:val="0"/>
          <w:color w:val="000000"/>
          <w:sz w:val="26"/>
          <w:szCs w:val="26"/>
          <w:u w:val="none"/>
          <w:shd w:val="clear" w:color="auto" w:fill="auto"/>
        </w:rPr>
        <w:t xml:space="preserve">451 325,64 </w:t>
      </w:r>
      <w:r>
        <w:rPr>
          <w:rFonts w:ascii="Times New Roman" w:hAnsi="Times New Roman" w:eastAsia="Arial" w:cs="Times New Roman"/>
          <w:color w:val="000000"/>
          <w:sz w:val="26"/>
          <w:szCs w:val="26"/>
          <w:shd w:val="clear" w:color="auto" w:fill="auto"/>
        </w:rPr>
        <w:t xml:space="preserve"> руб. по адресам:</w:t>
      </w:r>
      <w:r>
        <w:rPr>
          <w:rFonts w:ascii="Times New Roman" w:hAnsi="Times New Roman" w:cs="Times New Roman"/>
          <w:b w:val="0"/>
          <w:bCs w:val="0"/>
          <w:sz w:val="26"/>
          <w:szCs w:val="26"/>
          <w:shd w:val="clear" w:color="auto" w:fill="auto"/>
        </w:rPr>
      </w:r>
      <w:r>
        <w:rPr>
          <w:rFonts w:ascii="Times New Roman" w:hAnsi="Times New Roman" w:cs="Times New Roman"/>
          <w:b w:val="0"/>
          <w:bCs w:val="0"/>
          <w:sz w:val="26"/>
          <w:szCs w:val="26"/>
          <w:shd w:val="clear" w:color="auto" w:fill="auto"/>
        </w:rPr>
      </w:r>
    </w:p>
    <w:p>
      <w:pPr>
        <w:pStyle w:val="637"/>
        <w:spacing w:line="240" w:lineRule="auto"/>
        <w:rPr>
          <w:rFonts w:ascii="Times New Roman" w:hAnsi="Times New Roman" w:eastAsia="Arial" w:cs="Times New Roman"/>
          <w:b w:val="0"/>
          <w:bCs w:val="0"/>
          <w:color w:val="000000"/>
          <w:sz w:val="26"/>
          <w:szCs w:val="26"/>
          <w:shd w:val="clear" w:color="auto" w:fill="auto"/>
        </w:rPr>
      </w:pPr>
      <w:r>
        <w:rPr>
          <w:rFonts w:ascii="Times New Roman" w:hAnsi="Times New Roman" w:cs="Times New Roman"/>
          <w:b w:val="0"/>
          <w:bCs w:val="0"/>
          <w:sz w:val="26"/>
          <w:szCs w:val="26"/>
          <w:shd w:val="clear" w:color="auto" w:fill="auto"/>
        </w:rPr>
        <w:t xml:space="preserve">ул. Героя Попова, д.4, кв.32; ул. Таганская, д.10, кв.13, к.13а; ул. Перекопская, д.8/1, кв.120.</w:t>
      </w:r>
      <w:r>
        <w:rPr>
          <w:rFonts w:ascii="Times New Roman" w:hAnsi="Times New Roman" w:eastAsia="Arial" w:cs="Times New Roman"/>
          <w:b w:val="0"/>
          <w:bCs w:val="0"/>
          <w:color w:val="000000"/>
          <w:sz w:val="26"/>
          <w:szCs w:val="26"/>
          <w:shd w:val="clear" w:color="auto" w:fill="auto"/>
        </w:rPr>
      </w:r>
      <w:r>
        <w:rPr>
          <w:rFonts w:ascii="Times New Roman" w:hAnsi="Times New Roman" w:eastAsia="Arial" w:cs="Times New Roman"/>
          <w:b w:val="0"/>
          <w:bCs w:val="0"/>
          <w:color w:val="000000"/>
          <w:sz w:val="26"/>
          <w:szCs w:val="26"/>
          <w:shd w:val="clear" w:color="auto" w:fill="auto"/>
        </w:rPr>
      </w:r>
    </w:p>
    <w:p>
      <w:pPr>
        <w:pStyle w:val="637"/>
        <w:jc w:val="both"/>
        <w:spacing w:line="240" w:lineRule="auto"/>
        <w:rPr>
          <w:rFonts w:ascii="Times New Roman" w:hAnsi="Times New Roman" w:cs="Times New Roman"/>
          <w:b w:val="0"/>
          <w:bCs w:val="0"/>
          <w:sz w:val="26"/>
          <w:szCs w:val="26"/>
          <w:u w:val="none"/>
          <w:shd w:val="clear" w:color="auto" w:fill="auto"/>
        </w:rPr>
      </w:pPr>
      <w:r>
        <w:rPr>
          <w:rFonts w:ascii="Times New Roman" w:hAnsi="Times New Roman" w:eastAsia="Arial" w:cs="Times New Roman"/>
          <w:b w:val="0"/>
          <w:bCs w:val="0"/>
          <w:color w:val="000000"/>
          <w:sz w:val="26"/>
          <w:szCs w:val="26"/>
          <w:shd w:val="clear" w:color="auto" w:fill="auto"/>
        </w:rPr>
        <w:tab/>
        <w:t xml:space="preserve">Выполнены работы по капитальному ремонту в пустующих жилых помещениях муниципального жилищного фонда на сумму</w:t>
      </w:r>
      <w:r>
        <w:rPr>
          <w:rFonts w:ascii="Times New Roman" w:hAnsi="Times New Roman" w:eastAsia="Arial" w:cs="Times New Roman"/>
          <w:b w:val="0"/>
          <w:bCs w:val="0"/>
          <w:color w:val="000000"/>
          <w:sz w:val="26"/>
          <w:szCs w:val="26"/>
          <w:u w:val="none"/>
          <w:shd w:val="clear" w:color="auto" w:fill="auto"/>
        </w:rPr>
        <w:t xml:space="preserve"> </w:t>
      </w:r>
      <w:r>
        <w:rPr>
          <w:rFonts w:ascii="Times New Roman" w:hAnsi="Times New Roman" w:eastAsia="Arial" w:cs="Times New Roman"/>
          <w:b w:val="0"/>
          <w:bCs w:val="0"/>
          <w:i w:val="0"/>
          <w:iCs w:val="0"/>
          <w:color w:val="000000"/>
          <w:spacing w:val="-7"/>
          <w:sz w:val="26"/>
          <w:szCs w:val="26"/>
          <w:u w:val="none"/>
          <w:shd w:val="clear" w:color="auto" w:fill="auto"/>
          <w:lang w:eastAsia="ru-RU"/>
        </w:rPr>
        <w:t xml:space="preserve">3 727 138,20  </w:t>
      </w:r>
      <w:r>
        <w:rPr>
          <w:rFonts w:ascii="Times New Roman" w:hAnsi="Times New Roman" w:eastAsia="Arial" w:cs="Times New Roman"/>
          <w:b w:val="0"/>
          <w:bCs w:val="0"/>
          <w:color w:val="000000"/>
          <w:sz w:val="26"/>
          <w:szCs w:val="26"/>
          <w:shd w:val="clear" w:color="auto" w:fill="auto"/>
        </w:rPr>
        <w:t xml:space="preserve">по адресам: </w:t>
      </w:r>
      <w:r>
        <w:rPr>
          <w:rFonts w:ascii="Times New Roman" w:hAnsi="Times New Roman" w:eastAsia="Times New Roman" w:cs="Times New Roman"/>
          <w:b w:val="0"/>
          <w:bCs w:val="0"/>
          <w:i w:val="0"/>
          <w:strike w:val="0"/>
          <w:color w:val="000000"/>
          <w:spacing w:val="-7"/>
          <w:sz w:val="26"/>
          <w:szCs w:val="26"/>
          <w:u w:val="none"/>
          <w:shd w:val="clear" w:color="auto" w:fill="auto"/>
          <w:lang w:eastAsia="ru-RU"/>
        </w:rPr>
        <w:t xml:space="preserve">ул. Героя Чугунова, д.13, кв.22;  ул. Баумана, д.50, кв.28; пр. Ленина, д.259/5, кв.3; ул. Гончарова, д.6, кв.17; </w:t>
      </w:r>
      <w:r>
        <w:rPr>
          <w:rFonts w:ascii="Times New Roman" w:hAnsi="Times New Roman" w:cs="Times New Roman"/>
          <w:b w:val="0"/>
          <w:bCs w:val="0"/>
          <w:sz w:val="26"/>
          <w:szCs w:val="26"/>
        </w:rPr>
        <w:t xml:space="preserve">ул. Космонавта Комарова, д.3, кв.6;  </w:t>
      </w:r>
      <w:r>
        <w:rPr>
          <w:rFonts w:ascii="Times New Roman" w:hAnsi="Times New Roman" w:eastAsia="Times New Roman" w:cs="Times New Roman"/>
          <w:b w:val="0"/>
          <w:bCs w:val="0"/>
          <w:i w:val="0"/>
          <w:strike w:val="0"/>
          <w:color w:val="000000"/>
          <w:spacing w:val="-7"/>
          <w:sz w:val="26"/>
          <w:szCs w:val="26"/>
          <w:u w:val="none"/>
          <w:lang w:eastAsia="ru-RU"/>
        </w:rPr>
        <w:t xml:space="preserve">ул. Адмирала Макарова, д.6/3, кв.141.</w:t>
      </w:r>
      <w:r>
        <w:rPr>
          <w:rFonts w:ascii="Times New Roman" w:hAnsi="Times New Roman" w:cs="Times New Roman"/>
          <w:b w:val="0"/>
          <w:bCs w:val="0"/>
          <w:sz w:val="26"/>
          <w:szCs w:val="26"/>
          <w:u w:val="none"/>
          <w:shd w:val="clear" w:color="auto" w:fill="auto"/>
        </w:rPr>
      </w:r>
      <w:r>
        <w:rPr>
          <w:rFonts w:ascii="Times New Roman" w:hAnsi="Times New Roman" w:cs="Times New Roman"/>
          <w:b w:val="0"/>
          <w:bCs w:val="0"/>
          <w:sz w:val="26"/>
          <w:szCs w:val="26"/>
          <w:u w:val="none"/>
          <w:shd w:val="clear" w:color="auto" w:fill="auto"/>
        </w:rPr>
      </w:r>
    </w:p>
    <w:p>
      <w:pPr>
        <w:pStyle w:val="637"/>
        <w:jc w:val="both"/>
        <w:spacing w:line="240" w:lineRule="auto"/>
        <w:rPr>
          <w:rFonts w:ascii="Times New Roman" w:hAnsi="Times New Roman" w:eastAsia="Times New Roman" w:cs="Times New Roman"/>
          <w:b w:val="0"/>
          <w:bCs w:val="0"/>
          <w:i w:val="0"/>
          <w:strike w:val="0"/>
          <w:color w:val="000000"/>
          <w:spacing w:val="-7"/>
          <w:sz w:val="26"/>
          <w:szCs w:val="26"/>
          <w:u w:val="none"/>
          <w:shd w:val="clear" w:color="auto" w:fill="auto"/>
          <w:lang w:eastAsia="ru-RU"/>
        </w:rPr>
      </w:pPr>
      <w:r>
        <w:rPr>
          <w:rFonts w:ascii="Times New Roman" w:hAnsi="Times New Roman" w:cs="Times New Roman"/>
          <w:b w:val="0"/>
          <w:bCs w:val="0"/>
          <w:sz w:val="26"/>
          <w:szCs w:val="26"/>
          <w:u w:val="none"/>
          <w:shd w:val="clear" w:color="auto" w:fill="auto"/>
        </w:rPr>
        <w:tab/>
        <w:t xml:space="preserve">Выполнены работы по капитальному ремонту </w:t>
      </w:r>
      <w:r>
        <w:rPr>
          <w:rFonts w:ascii="Times New Roman" w:hAnsi="Times New Roman" w:eastAsia="Arial" w:cs="Times New Roman"/>
          <w:b w:val="0"/>
          <w:bCs w:val="0"/>
          <w:i w:val="0"/>
          <w:iCs w:val="0"/>
          <w:color w:val="000000"/>
          <w:spacing w:val="-7"/>
          <w:sz w:val="26"/>
          <w:szCs w:val="26"/>
          <w:u w:val="none"/>
          <w:shd w:val="clear" w:color="auto" w:fill="auto"/>
          <w:lang w:eastAsia="ru-RU"/>
        </w:rPr>
        <w:t xml:space="preserve"> пустующих жилых помещений фонда коммерческого использования на сумму</w:t>
      </w:r>
      <w:r>
        <w:rPr>
          <w:rFonts w:ascii="Times New Roman" w:hAnsi="Times New Roman" w:cs="Times New Roman"/>
          <w:b w:val="0"/>
          <w:bCs w:val="0"/>
          <w:sz w:val="26"/>
          <w:szCs w:val="26"/>
          <w:u w:val="none"/>
          <w:shd w:val="clear" w:color="auto" w:fill="auto"/>
        </w:rPr>
        <w:t xml:space="preserve"> </w:t>
      </w:r>
      <w:r>
        <w:rPr>
          <w:rFonts w:ascii="Times New Roman" w:hAnsi="Times New Roman" w:eastAsia="Arial" w:cs="Times New Roman"/>
          <w:b w:val="0"/>
          <w:bCs w:val="0"/>
          <w:i w:val="0"/>
          <w:iCs w:val="0"/>
          <w:color w:val="000000"/>
          <w:spacing w:val="-7"/>
          <w:sz w:val="26"/>
          <w:szCs w:val="26"/>
          <w:u w:val="none"/>
          <w:shd w:val="clear" w:color="auto" w:fill="auto"/>
          <w:lang w:eastAsia="ru-RU"/>
        </w:rPr>
        <w:t xml:space="preserve">571 852,48 руб. </w:t>
      </w:r>
      <w:r>
        <w:rPr>
          <w:rFonts w:ascii="Times New Roman" w:hAnsi="Times New Roman" w:cs="Times New Roman"/>
          <w:b w:val="0"/>
          <w:bCs w:val="0"/>
          <w:sz w:val="26"/>
          <w:szCs w:val="26"/>
          <w:u w:val="none"/>
          <w:shd w:val="clear" w:color="auto" w:fill="auto"/>
        </w:rPr>
        <w:t xml:space="preserve">по адресам: </w:t>
      </w:r>
      <w:r>
        <w:rPr>
          <w:rFonts w:ascii="Times New Roman" w:hAnsi="Times New Roman" w:eastAsia="Times New Roman" w:cs="Times New Roman"/>
          <w:b w:val="0"/>
          <w:bCs w:val="0"/>
          <w:i w:val="0"/>
          <w:strike w:val="0"/>
          <w:color w:val="000000"/>
          <w:spacing w:val="-7"/>
          <w:sz w:val="26"/>
          <w:szCs w:val="26"/>
          <w:u w:val="none"/>
          <w:shd w:val="clear" w:color="auto" w:fill="auto"/>
          <w:lang w:eastAsia="ru-RU"/>
        </w:rPr>
        <w:t xml:space="preserve">ул. Энтузиастов, д.10/1, кв.45; ул. Энтузиастов, д.10/1, кв.28;  ул. Архитектурная, д.2/1, кв.17, к.5.</w:t>
      </w:r>
      <w:r>
        <w:rPr>
          <w:rFonts w:ascii="Times New Roman" w:hAnsi="Times New Roman" w:eastAsia="Times New Roman" w:cs="Times New Roman"/>
          <w:b w:val="0"/>
          <w:bCs w:val="0"/>
          <w:i w:val="0"/>
          <w:strike w:val="0"/>
          <w:color w:val="000000"/>
          <w:spacing w:val="-7"/>
          <w:sz w:val="26"/>
          <w:szCs w:val="26"/>
          <w:u w:val="none"/>
          <w:shd w:val="clear" w:color="auto" w:fill="auto"/>
          <w:lang w:eastAsia="ru-RU"/>
        </w:rPr>
      </w:r>
      <w:r>
        <w:rPr>
          <w:rFonts w:ascii="Times New Roman" w:hAnsi="Times New Roman" w:eastAsia="Times New Roman" w:cs="Times New Roman"/>
          <w:b w:val="0"/>
          <w:bCs w:val="0"/>
          <w:i w:val="0"/>
          <w:strike w:val="0"/>
          <w:color w:val="000000"/>
          <w:spacing w:val="-7"/>
          <w:sz w:val="26"/>
          <w:szCs w:val="26"/>
          <w:u w:val="none"/>
          <w:shd w:val="clear" w:color="auto" w:fill="auto"/>
          <w:lang w:eastAsia="ru-RU"/>
        </w:rPr>
      </w:r>
    </w:p>
    <w:p>
      <w:pPr>
        <w:pStyle w:val="637"/>
        <w:ind w:right="0"/>
        <w:jc w:val="both"/>
        <w:spacing w:line="240" w:lineRule="auto"/>
        <w:widowControl/>
        <w:rPr>
          <w:rFonts w:ascii="Times New Roman" w:hAnsi="Times New Roman" w:eastAsia="Arial" w:cs="Times New Roman"/>
          <w:sz w:val="26"/>
          <w:szCs w:val="26"/>
        </w:rPr>
      </w:pPr>
      <w:r>
        <w:rPr>
          <w:rFonts w:ascii="Times New Roman" w:hAnsi="Times New Roman" w:eastAsia="Times New Roman" w:cs="Times New Roman"/>
          <w:b w:val="0"/>
          <w:bCs w:val="0"/>
          <w:i w:val="0"/>
          <w:strike w:val="0"/>
          <w:color w:val="000000"/>
          <w:spacing w:val="-7"/>
          <w:sz w:val="26"/>
          <w:szCs w:val="26"/>
          <w:u w:val="none"/>
          <w:shd w:val="clear" w:color="auto" w:fill="auto"/>
          <w:lang w:eastAsia="ru-RU"/>
        </w:rPr>
        <w:tab/>
        <w:t xml:space="preserve">Выполнены работы по замене газового оборудования в жилых помещениях муниципального жилищного фонда на сумму 303 256,94 руб. по адресам: </w:t>
      </w:r>
      <w:r>
        <w:rPr>
          <w:rStyle w:val="732"/>
          <w:rFonts w:ascii="Times New Roman" w:hAnsi="Times New Roman" w:eastAsia="Times New Roman" w:cs="Times New Roman"/>
          <w:b w:val="0"/>
          <w:bCs w:val="0"/>
          <w:i w:val="0"/>
          <w:strike w:val="0"/>
          <w:color w:val="000000"/>
          <w:spacing w:val="-7"/>
          <w:sz w:val="26"/>
          <w:szCs w:val="26"/>
          <w:u w:val="none"/>
          <w:shd w:val="clear" w:color="auto" w:fill="auto"/>
          <w:lang w:eastAsia="ru-RU" w:bidi="ar-SA"/>
        </w:rPr>
        <w:t xml:space="preserve">ул. Профинтерна, д.2А, кв.15; ул. Гончарова, д.16, кв.3; </w:t>
      </w:r>
      <w:r>
        <w:rPr>
          <w:rFonts w:ascii="Times New Roman" w:hAnsi="Times New Roman" w:eastAsia="Times New Roman" w:cs="Times New Roman"/>
          <w:b w:val="0"/>
          <w:bCs w:val="0"/>
          <w:i w:val="0"/>
          <w:strike w:val="0"/>
          <w:color w:val="000000"/>
          <w:spacing w:val="-7"/>
          <w:sz w:val="26"/>
          <w:szCs w:val="26"/>
          <w:u w:val="none"/>
          <w:shd w:val="clear" w:color="auto" w:fill="auto"/>
          <w:lang w:eastAsia="ru-RU"/>
        </w:rPr>
        <w:t xml:space="preserve">ул. Правды, д.12, кв.1</w:t>
      </w:r>
      <w:r>
        <w:rPr>
          <w:rStyle w:val="732"/>
          <w:rFonts w:ascii="Times New Roman" w:hAnsi="Times New Roman" w:eastAsia="Times New Roman" w:cs="Times New Roman"/>
          <w:b w:val="0"/>
          <w:bCs w:val="0"/>
          <w:i w:val="0"/>
          <w:strike w:val="0"/>
          <w:color w:val="000000"/>
          <w:spacing w:val="-7"/>
          <w:sz w:val="26"/>
          <w:szCs w:val="26"/>
          <w:u w:val="none"/>
          <w:shd w:val="clear" w:color="auto" w:fill="auto"/>
          <w:lang w:eastAsia="ru-RU" w:bidi="ar-SA"/>
        </w:rPr>
        <w:t xml:space="preserve">; ул. Чугунова, д.11А, кв.43; ул. Заводская 15/1, кв.21; ул. Премудрова, д.8/1, кв.73; </w:t>
      </w:r>
      <w:r>
        <w:rPr>
          <w:rStyle w:val="732"/>
          <w:rFonts w:ascii="Times New Roman" w:hAnsi="Times New Roman" w:eastAsia="Times New Roman" w:cs="Times New Roman"/>
          <w:b w:val="0"/>
          <w:bCs w:val="0"/>
          <w:i w:val="0"/>
          <w:strike w:val="0"/>
          <w:spacing w:val="-7"/>
          <w:sz w:val="26"/>
          <w:szCs w:val="26"/>
          <w:u w:val="none"/>
          <w:shd w:val="clear" w:color="auto" w:fill="auto"/>
          <w:lang w:eastAsia="ru-RU" w:bidi="ar-SA"/>
        </w:rPr>
        <w:t xml:space="preserve">ул. Матросская, д.6, кв.1.</w:t>
      </w:r>
      <w:r>
        <w:rPr>
          <w:rFonts w:ascii="Times New Roman" w:hAnsi="Times New Roman" w:eastAsia="Arial" w:cs="Times New Roman"/>
          <w:sz w:val="26"/>
          <w:szCs w:val="26"/>
        </w:rPr>
      </w:r>
      <w:r>
        <w:rPr>
          <w:rFonts w:ascii="Times New Roman" w:hAnsi="Times New Roman" w:eastAsia="Arial" w:cs="Times New Roman"/>
          <w:sz w:val="26"/>
          <w:szCs w:val="26"/>
        </w:rPr>
      </w:r>
    </w:p>
    <w:p>
      <w:pPr>
        <w:pStyle w:val="637"/>
        <w:jc w:val="both"/>
        <w:spacing w:line="240" w:lineRule="auto"/>
        <w:rPr>
          <w:rFonts w:ascii="Times New Roman" w:hAnsi="Times New Roman" w:eastAsia="Times New Roman" w:cs="Times New Roman"/>
          <w:b w:val="0"/>
          <w:bCs w:val="0"/>
          <w:i w:val="0"/>
          <w:strike w:val="0"/>
          <w:color w:val="000000"/>
          <w:spacing w:val="-7"/>
          <w:sz w:val="26"/>
          <w:szCs w:val="26"/>
          <w:u w:val="none"/>
          <w:shd w:val="clear" w:color="auto" w:fill="auto"/>
          <w:lang w:eastAsia="ru-RU"/>
        </w:rPr>
      </w:pPr>
      <w:r>
        <w:rPr>
          <w:rFonts w:ascii="Times New Roman" w:hAnsi="Times New Roman" w:eastAsia="Arial" w:cs="Times New Roman"/>
          <w:sz w:val="26"/>
          <w:szCs w:val="26"/>
        </w:rPr>
        <w:tab/>
      </w:r>
      <w:r>
        <w:rPr>
          <w:rFonts w:ascii="Times New Roman" w:hAnsi="Times New Roman" w:eastAsia="Times New Roman" w:cs="Times New Roman"/>
          <w:b w:val="0"/>
          <w:bCs w:val="0"/>
          <w:i w:val="0"/>
          <w:strike w:val="0"/>
          <w:color w:val="000000"/>
          <w:spacing w:val="-7"/>
          <w:sz w:val="26"/>
          <w:szCs w:val="26"/>
          <w:u w:val="none"/>
          <w:shd w:val="clear" w:color="auto" w:fill="auto"/>
          <w:lang w:eastAsia="ru-RU"/>
        </w:rPr>
        <w:t xml:space="preserve">Выполнены работы по установке оконных блоков в жилых по</w:t>
      </w:r>
      <w:r>
        <w:rPr>
          <w:rFonts w:ascii="Times New Roman" w:hAnsi="Times New Roman" w:eastAsia="Times New Roman" w:cs="Times New Roman"/>
          <w:b w:val="0"/>
          <w:bCs w:val="0"/>
          <w:i w:val="0"/>
          <w:strike w:val="0"/>
          <w:color w:val="000000"/>
          <w:spacing w:val="-7"/>
          <w:sz w:val="26"/>
          <w:szCs w:val="26"/>
          <w:u w:val="none"/>
          <w:lang w:eastAsia="ru-RU"/>
        </w:rPr>
        <w:t xml:space="preserve">мещениях муниципального жилищного фонда на сумму 729 205,48 руб. по адресам:ул. Арктическая, д.18, кв.14; ул. Новикова-Прибоя, д.17, кв.15; ул. Героя Попова, д.2, </w:t>
      </w:r>
      <w:r>
        <w:rPr>
          <w:rFonts w:ascii="Times New Roman" w:hAnsi="Times New Roman" w:eastAsia="Times New Roman" w:cs="Times New Roman"/>
          <w:b w:val="0"/>
          <w:bCs w:val="0"/>
          <w:i w:val="0"/>
          <w:strike w:val="0"/>
          <w:color w:val="000000"/>
          <w:spacing w:val="-7"/>
          <w:sz w:val="26"/>
          <w:szCs w:val="26"/>
          <w:u w:val="none"/>
          <w:lang w:eastAsia="ru-RU"/>
        </w:rPr>
        <w:t xml:space="preserve">кв.87; ул. Делегатская, д.101, кв.80; ул. Станкозаводская, д.10, кв.28; ул. Снежная, д.19, кв.67; ул. Радио, д.2, корп.2, кв.92; ул. Заводская, д.15, корп.1, кв.21; пр. Ленина, д.53, кв.45; пр. Ленина, д.22, кв.32;  пл. Комсомольская, д.14, корп.2, кв.216.</w:t>
      </w:r>
      <w:r>
        <w:rPr>
          <w:rFonts w:ascii="Times New Roman" w:hAnsi="Times New Roman" w:eastAsia="Times New Roman" w:cs="Times New Roman"/>
          <w:b w:val="0"/>
          <w:bCs w:val="0"/>
          <w:i w:val="0"/>
          <w:strike w:val="0"/>
          <w:color w:val="000000"/>
          <w:spacing w:val="-7"/>
          <w:sz w:val="26"/>
          <w:szCs w:val="26"/>
          <w:u w:val="none"/>
          <w:shd w:val="clear" w:color="auto" w:fill="auto"/>
          <w:lang w:eastAsia="ru-RU"/>
        </w:rPr>
      </w:r>
      <w:r>
        <w:rPr>
          <w:rFonts w:ascii="Times New Roman" w:hAnsi="Times New Roman" w:eastAsia="Times New Roman" w:cs="Times New Roman"/>
          <w:b w:val="0"/>
          <w:bCs w:val="0"/>
          <w:i w:val="0"/>
          <w:strike w:val="0"/>
          <w:color w:val="000000"/>
          <w:spacing w:val="-7"/>
          <w:sz w:val="26"/>
          <w:szCs w:val="26"/>
          <w:u w:val="none"/>
          <w:shd w:val="clear" w:color="auto" w:fill="auto"/>
          <w:lang w:eastAsia="ru-RU"/>
        </w:rPr>
      </w:r>
    </w:p>
    <w:p>
      <w:pPr>
        <w:pStyle w:val="637"/>
        <w:ind w:right="0"/>
        <w:jc w:val="both"/>
        <w:spacing w:line="240" w:lineRule="auto"/>
        <w:widowControl/>
        <w:rPr>
          <w:rFonts w:ascii="Times New Roman" w:hAnsi="Times New Roman" w:eastAsia="Times New Roman" w:cs="Times New Roman"/>
          <w:b w:val="0"/>
          <w:bCs w:val="0"/>
          <w:i w:val="0"/>
          <w:strike w:val="0"/>
          <w:color w:val="000000"/>
          <w:spacing w:val="-7"/>
          <w:sz w:val="26"/>
          <w:szCs w:val="26"/>
          <w:u w:val="none"/>
          <w:lang w:eastAsia="ru-RU"/>
        </w:rPr>
      </w:pPr>
      <w:r>
        <w:rPr>
          <w:rFonts w:ascii="Times New Roman" w:hAnsi="Times New Roman" w:eastAsia="Times New Roman" w:cs="Times New Roman"/>
          <w:b w:val="0"/>
          <w:bCs w:val="0"/>
          <w:i w:val="0"/>
          <w:strike w:val="0"/>
          <w:color w:val="000000"/>
          <w:spacing w:val="-7"/>
          <w:sz w:val="26"/>
          <w:szCs w:val="26"/>
          <w:u w:val="none"/>
          <w:shd w:val="clear" w:color="auto" w:fill="auto"/>
          <w:lang w:eastAsia="ru-RU"/>
        </w:rPr>
        <w:tab/>
        <w:t xml:space="preserve">Выполнены работы по установке приборов учета энергетических ресурсов (холодное водоснабжение, горячее водоснабжение, газоснабжение) в жилых помещениях муниципального жилищного фонда на сумму 124653,17 руб. - 20 штук.</w:t>
      </w:r>
      <w:r>
        <w:rPr>
          <w:rFonts w:ascii="Times New Roman" w:hAnsi="Times New Roman" w:eastAsia="Times New Roman" w:cs="Times New Roman"/>
          <w:b w:val="0"/>
          <w:bCs w:val="0"/>
          <w:i w:val="0"/>
          <w:strike w:val="0"/>
          <w:color w:val="000000"/>
          <w:spacing w:val="-7"/>
          <w:sz w:val="26"/>
          <w:szCs w:val="26"/>
          <w:u w:val="none"/>
          <w:lang w:eastAsia="ru-RU"/>
        </w:rPr>
      </w:r>
      <w:r>
        <w:rPr>
          <w:rFonts w:ascii="Times New Roman" w:hAnsi="Times New Roman" w:eastAsia="Times New Roman" w:cs="Times New Roman"/>
          <w:b w:val="0"/>
          <w:bCs w:val="0"/>
          <w:i w:val="0"/>
          <w:strike w:val="0"/>
          <w:color w:val="000000"/>
          <w:spacing w:val="-7"/>
          <w:sz w:val="26"/>
          <w:szCs w:val="26"/>
          <w:u w:val="none"/>
          <w:lang w:eastAsia="ru-RU"/>
        </w:rPr>
      </w:r>
    </w:p>
    <w:p>
      <w:pPr>
        <w:pStyle w:val="637"/>
        <w:ind w:right="0"/>
        <w:jc w:val="both"/>
        <w:spacing w:line="240" w:lineRule="auto"/>
        <w:widowControl/>
        <w:rPr>
          <w:rFonts w:ascii="Times New Roman" w:hAnsi="Times New Roman" w:cs="Times New Roman"/>
          <w:b w:val="0"/>
          <w:bCs w:val="0"/>
          <w:sz w:val="26"/>
          <w:szCs w:val="26"/>
          <w:u w:val="none"/>
        </w:rPr>
      </w:pPr>
      <w:r>
        <w:rPr>
          <w:rFonts w:ascii="Times New Roman" w:hAnsi="Times New Roman" w:eastAsia="Times New Roman" w:cs="Times New Roman"/>
          <w:b w:val="0"/>
          <w:bCs w:val="0"/>
          <w:i w:val="0"/>
          <w:strike w:val="0"/>
          <w:color w:val="000000"/>
          <w:spacing w:val="-7"/>
          <w:sz w:val="26"/>
          <w:szCs w:val="26"/>
          <w:u w:val="none"/>
          <w:lang w:eastAsia="ru-RU"/>
        </w:rPr>
        <w:tab/>
        <w:t xml:space="preserve">Выполнены работы по р</w:t>
      </w:r>
      <w:r>
        <w:rPr>
          <w:rFonts w:ascii="Times New Roman" w:hAnsi="Times New Roman" w:cs="Times New Roman"/>
          <w:b w:val="0"/>
          <w:bCs w:val="0"/>
          <w:sz w:val="26"/>
          <w:szCs w:val="26"/>
          <w:u w:val="none"/>
        </w:rPr>
        <w:t xml:space="preserve">емонту печи в жилом помещении муниципального жилищного фонда на сумму </w:t>
      </w:r>
      <w:r>
        <w:rPr>
          <w:rFonts w:ascii="Times New Roman" w:hAnsi="Times New Roman" w:eastAsia="Times New Roman" w:cs="Times New Roman"/>
          <w:b w:val="0"/>
          <w:bCs w:val="0"/>
          <w:i w:val="0"/>
          <w:strike w:val="0"/>
          <w:color w:val="000000"/>
          <w:spacing w:val="-7"/>
          <w:sz w:val="26"/>
          <w:szCs w:val="26"/>
          <w:u w:val="none"/>
          <w:lang w:eastAsia="ru-RU"/>
        </w:rPr>
        <w:t xml:space="preserve">94 318,12  руб. </w:t>
      </w:r>
      <w:r>
        <w:rPr>
          <w:rFonts w:ascii="Times New Roman" w:hAnsi="Times New Roman" w:cs="Times New Roman"/>
          <w:b w:val="0"/>
          <w:bCs w:val="0"/>
          <w:sz w:val="26"/>
          <w:szCs w:val="26"/>
          <w:u w:val="none"/>
        </w:rPr>
        <w:t xml:space="preserve">по адресу: ул. Правды, д.12, кв.1.</w:t>
      </w:r>
      <w:r>
        <w:rPr>
          <w:rFonts w:ascii="Times New Roman" w:hAnsi="Times New Roman" w:cs="Times New Roman"/>
          <w:b w:val="0"/>
          <w:bCs w:val="0"/>
          <w:sz w:val="26"/>
          <w:szCs w:val="26"/>
          <w:u w:val="none"/>
        </w:rPr>
      </w:r>
      <w:r>
        <w:rPr>
          <w:rFonts w:ascii="Times New Roman" w:hAnsi="Times New Roman" w:cs="Times New Roman"/>
          <w:b w:val="0"/>
          <w:bCs w:val="0"/>
          <w:sz w:val="26"/>
          <w:szCs w:val="26"/>
          <w:u w:val="none"/>
        </w:rPr>
      </w:r>
    </w:p>
    <w:p>
      <w:pPr>
        <w:pStyle w:val="637"/>
        <w:ind w:right="0"/>
        <w:jc w:val="both"/>
        <w:spacing w:line="240" w:lineRule="auto"/>
        <w:widowControl/>
        <w:rPr>
          <w:rFonts w:ascii="Times New Roman" w:hAnsi="Times New Roman" w:eastAsia="Times New Roman" w:cs="Times New Roman"/>
          <w:b w:val="0"/>
          <w:bCs w:val="0"/>
          <w:i w:val="0"/>
          <w:strike w:val="0"/>
          <w:color w:val="000000"/>
          <w:spacing w:val="-7"/>
          <w:sz w:val="26"/>
          <w:szCs w:val="26"/>
          <w:u w:val="none"/>
          <w:lang w:eastAsia="ru-RU"/>
        </w:rPr>
      </w:pPr>
      <w:r>
        <w:rPr>
          <w:rFonts w:ascii="Times New Roman" w:hAnsi="Times New Roman" w:cs="Times New Roman"/>
          <w:b w:val="0"/>
          <w:bCs w:val="0"/>
          <w:sz w:val="26"/>
          <w:szCs w:val="26"/>
          <w:u w:val="none"/>
        </w:rPr>
        <w:tab/>
        <w:t xml:space="preserve">Выполнены работы по ремонту ЗСГО на сумму </w:t>
      </w:r>
      <w:r>
        <w:rPr>
          <w:rFonts w:ascii="Times New Roman" w:hAnsi="Times New Roman" w:eastAsia="Times New Roman" w:cs="Times New Roman"/>
          <w:b w:val="0"/>
          <w:bCs w:val="0"/>
          <w:i w:val="0"/>
          <w:strike w:val="0"/>
          <w:color w:val="000000"/>
          <w:spacing w:val="-7"/>
          <w:sz w:val="26"/>
          <w:szCs w:val="26"/>
          <w:u w:val="none"/>
          <w:lang w:eastAsia="ru-RU"/>
        </w:rPr>
        <w:t xml:space="preserve">3 070 449,31 руб.</w:t>
      </w:r>
      <w:r>
        <w:rPr>
          <w:rFonts w:ascii="Times New Roman" w:hAnsi="Times New Roman" w:cs="Times New Roman"/>
          <w:b w:val="0"/>
          <w:bCs w:val="0"/>
          <w:sz w:val="26"/>
          <w:szCs w:val="26"/>
          <w:u w:val="none"/>
        </w:rPr>
        <w:t xml:space="preserve"> по адресам: пр. Ленина, д.70, п.1; </w:t>
      </w:r>
      <w:r>
        <w:rPr>
          <w:rFonts w:ascii="Times New Roman" w:hAnsi="Times New Roman" w:eastAsia="Arial" w:cs="Times New Roman"/>
          <w:b w:val="0"/>
          <w:bCs w:val="0"/>
          <w:i w:val="0"/>
          <w:strike w:val="0"/>
          <w:color w:val="000000"/>
          <w:spacing w:val="-7"/>
          <w:sz w:val="26"/>
          <w:szCs w:val="26"/>
          <w:u w:val="none"/>
          <w:lang w:eastAsia="ru-RU"/>
        </w:rPr>
        <w:t xml:space="preserve">пр. Ленина, д.72, п.1.</w:t>
      </w:r>
      <w:r>
        <w:rPr>
          <w:rFonts w:ascii="Times New Roman" w:hAnsi="Times New Roman" w:eastAsia="Times New Roman" w:cs="Times New Roman"/>
          <w:b w:val="0"/>
          <w:bCs w:val="0"/>
          <w:i w:val="0"/>
          <w:strike w:val="0"/>
          <w:color w:val="000000"/>
          <w:spacing w:val="-7"/>
          <w:sz w:val="26"/>
          <w:szCs w:val="26"/>
          <w:u w:val="none"/>
          <w:lang w:eastAsia="ru-RU"/>
        </w:rPr>
      </w:r>
      <w:r>
        <w:rPr>
          <w:rFonts w:ascii="Times New Roman" w:hAnsi="Times New Roman" w:eastAsia="Times New Roman" w:cs="Times New Roman"/>
          <w:b w:val="0"/>
          <w:bCs w:val="0"/>
          <w:i w:val="0"/>
          <w:strike w:val="0"/>
          <w:color w:val="000000"/>
          <w:spacing w:val="-7"/>
          <w:sz w:val="26"/>
          <w:szCs w:val="26"/>
          <w:u w:val="none"/>
          <w:lang w:eastAsia="ru-RU"/>
        </w:rPr>
      </w:r>
    </w:p>
    <w:p>
      <w:pPr>
        <w:pStyle w:val="637"/>
        <w:jc w:val="both"/>
        <w:spacing w:line="240" w:lineRule="auto"/>
        <w:rPr>
          <w:rFonts w:ascii="Times New Roman" w:hAnsi="Times New Roman" w:cs="Times New Roman"/>
          <w:b w:val="0"/>
          <w:bCs w:val="0"/>
          <w:i w:val="0"/>
          <w:iCs w:val="0"/>
          <w:color w:val="000000"/>
          <w:spacing w:val="2"/>
          <w:sz w:val="26"/>
          <w:szCs w:val="26"/>
          <w:shd w:val="clear" w:color="auto" w:fill="auto"/>
          <w:lang w:val="ru-RU" w:eastAsia="ru-RU" w:bidi="ar-SA"/>
        </w:rPr>
      </w:pPr>
      <w:r>
        <w:rPr>
          <w:rFonts w:ascii="Times New Roman" w:hAnsi="Times New Roman" w:eastAsia="Times New Roman" w:cs="Times New Roman"/>
          <w:b w:val="0"/>
          <w:bCs w:val="0"/>
          <w:i w:val="0"/>
          <w:strike w:val="0"/>
          <w:color w:val="000000"/>
          <w:spacing w:val="-7"/>
          <w:sz w:val="26"/>
          <w:szCs w:val="26"/>
          <w:u w:val="none"/>
          <w:lang w:eastAsia="ru-RU"/>
        </w:rPr>
        <w:tab/>
        <w:t xml:space="preserve">Выполнены работы по ремонту входной группы в ЗСГО на сумму 18 338,88  руб. по адресу:</w:t>
      </w:r>
      <w:r>
        <w:rPr>
          <w:rFonts w:ascii="Times New Roman" w:hAnsi="Times New Roman" w:eastAsia="Arial" w:cs="Times New Roman"/>
          <w:b w:val="0"/>
          <w:bCs w:val="0"/>
          <w:sz w:val="26"/>
          <w:szCs w:val="26"/>
          <w:u w:val="none"/>
        </w:rPr>
        <w:t xml:space="preserve"> пр. Ленина, 82, п.3.</w:t>
      </w:r>
      <w:r>
        <w:rPr>
          <w:rFonts w:ascii="Times New Roman" w:hAnsi="Times New Roman" w:cs="Times New Roman"/>
          <w:b w:val="0"/>
          <w:bCs w:val="0"/>
          <w:i w:val="0"/>
          <w:iCs w:val="0"/>
          <w:color w:val="000000"/>
          <w:spacing w:val="2"/>
          <w:sz w:val="26"/>
          <w:szCs w:val="26"/>
          <w:shd w:val="clear" w:color="auto" w:fill="auto"/>
          <w:lang w:val="ru-RU" w:eastAsia="ru-RU" w:bidi="ar-SA"/>
        </w:rPr>
      </w:r>
      <w:r>
        <w:rPr>
          <w:rFonts w:ascii="Times New Roman" w:hAnsi="Times New Roman" w:cs="Times New Roman"/>
          <w:b w:val="0"/>
          <w:bCs w:val="0"/>
          <w:i w:val="0"/>
          <w:iCs w:val="0"/>
          <w:color w:val="000000"/>
          <w:spacing w:val="2"/>
          <w:sz w:val="26"/>
          <w:szCs w:val="26"/>
          <w:shd w:val="clear" w:color="auto" w:fill="auto"/>
          <w:lang w:val="ru-RU" w:eastAsia="ru-RU" w:bidi="ar-SA"/>
        </w:rPr>
      </w:r>
    </w:p>
    <w:p>
      <w:pPr>
        <w:pStyle w:val="637"/>
        <w:jc w:val="both"/>
        <w:rPr>
          <w:rFonts w:ascii="Times New Roman" w:hAnsi="Times New Roman" w:eastAsia="Arial" w:cs="Times New Roman"/>
          <w:sz w:val="26"/>
          <w:szCs w:val="26"/>
        </w:rPr>
      </w:pPr>
      <w:r>
        <w:rPr>
          <w:rFonts w:ascii="Times New Roman" w:hAnsi="Times New Roman" w:cs="Times New Roman"/>
          <w:b w:val="0"/>
          <w:bCs w:val="0"/>
          <w:i w:val="0"/>
          <w:iCs w:val="0"/>
          <w:color w:val="000000"/>
          <w:spacing w:val="2"/>
          <w:sz w:val="26"/>
          <w:szCs w:val="26"/>
          <w:shd w:val="clear" w:color="auto" w:fill="auto"/>
          <w:lang w:val="ru-RU" w:eastAsia="ru-RU" w:bidi="ar-SA"/>
        </w:rPr>
        <w:tab/>
        <w:t xml:space="preserve">Выполнен ремонт дворовых территорий в рамках выделяемых субсидий ТСЖ, УО, в том числе: асфальтового покрытия (на 23 МКД на сумму 43 854 25</w:t>
      </w:r>
      <w:r>
        <w:rPr>
          <w:rFonts w:ascii="Times New Roman" w:hAnsi="Times New Roman" w:cs="Times New Roman"/>
          <w:b w:val="0"/>
          <w:bCs w:val="0"/>
          <w:i w:val="0"/>
          <w:iCs w:val="0"/>
          <w:color w:val="000000"/>
          <w:spacing w:val="2"/>
          <w:sz w:val="26"/>
          <w:szCs w:val="26"/>
          <w:shd w:val="clear" w:color="auto" w:fill="auto"/>
          <w:lang w:val="ru-RU" w:eastAsia="ru-RU" w:bidi="ar-SA"/>
        </w:rPr>
        <w:t xml:space="preserve">1,0 руб.); ДИП (на 5 МКД: Снежная 14, Ленина 26А, Ленина,79, Херсонская, 12,                       ул. Г. Попова, 39/1); контейнерных площадок (на 6 МКД: Дачная,4,16, Матросская 1Б, Гвоздильна, 12А, Гончарова, 23, ул. Н.Прибоя,17); велодорожки (на 15 МКД).</w:t>
      </w:r>
      <w:r>
        <w:rPr>
          <w:rFonts w:ascii="Times New Roman" w:hAnsi="Times New Roman" w:eastAsia="Arial" w:cs="Times New Roman"/>
          <w:sz w:val="26"/>
          <w:szCs w:val="26"/>
        </w:rPr>
      </w:r>
      <w:r>
        <w:rPr>
          <w:rFonts w:ascii="Times New Roman" w:hAnsi="Times New Roman" w:eastAsia="Arial" w:cs="Times New Roman"/>
          <w:sz w:val="26"/>
          <w:szCs w:val="26"/>
        </w:rPr>
      </w:r>
    </w:p>
    <w:p>
      <w:pPr>
        <w:pStyle w:val="637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eastAsia="Arial" w:cs="Times New Roman"/>
          <w:sz w:val="26"/>
          <w:szCs w:val="26"/>
        </w:rPr>
        <w:tab/>
        <w:t xml:space="preserve">Отделом инженерной инфраструктуры и коммунального хозяйства за отчетный период была проделана следующая работа:  выполнено 37 контрактов по аварийным работам 37  на сумму 5 296 471,38 руб. </w:t>
      </w:r>
      <w:r>
        <w:rPr>
          <w:rFonts w:ascii="Times New Roman" w:hAnsi="Times New Roman" w:cs="Times New Roman"/>
          <w:sz w:val="26"/>
          <w:szCs w:val="26"/>
        </w:rPr>
        <w:t xml:space="preserve">Оплачены долги по 13 контрактам за 2022 год перед АО «Нижегородский водоканал» по аварийным работам на сумму 948 065,27 руб.</w:t>
      </w:r>
      <w:r>
        <w:rPr>
          <w:rFonts w:ascii="Times New Roman" w:hAnsi="Times New Roman" w:cs="Times New Roman"/>
          <w:sz w:val="26"/>
          <w:szCs w:val="26"/>
        </w:rPr>
      </w:r>
      <w:r>
        <w:rPr>
          <w:rFonts w:ascii="Times New Roman" w:hAnsi="Times New Roman" w:cs="Times New Roman"/>
          <w:sz w:val="26"/>
          <w:szCs w:val="26"/>
        </w:rPr>
      </w:r>
    </w:p>
    <w:p>
      <w:pPr>
        <w:pStyle w:val="637"/>
        <w:jc w:val="both"/>
        <w:rPr>
          <w:rFonts w:ascii="Times New Roman" w:hAnsi="Times New Roman" w:eastAsia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ab/>
        <w:t xml:space="preserve">Было выявлено 39  бесхозяйных сетей. Передано на обслуживание сетей муниципальной собственности 3 шт.</w:t>
      </w:r>
      <w:r>
        <w:rPr>
          <w:rFonts w:ascii="Times New Roman" w:hAnsi="Times New Roman" w:eastAsia="Times New Roman" w:cs="Times New Roman"/>
          <w:sz w:val="26"/>
          <w:szCs w:val="26"/>
        </w:rPr>
      </w:r>
      <w:r>
        <w:rPr>
          <w:rFonts w:ascii="Times New Roman" w:hAnsi="Times New Roman" w:eastAsia="Times New Roman" w:cs="Times New Roman"/>
          <w:sz w:val="26"/>
          <w:szCs w:val="26"/>
        </w:rPr>
      </w:r>
    </w:p>
    <w:p>
      <w:pPr>
        <w:pStyle w:val="637"/>
        <w:jc w:val="both"/>
        <w:rPr>
          <w:rFonts w:ascii="Times New Roman" w:hAnsi="Times New Roman" w:cs="Times New Roman"/>
          <w:b w:val="0"/>
          <w:bCs w:val="0"/>
          <w:sz w:val="26"/>
          <w:szCs w:val="26"/>
        </w:rPr>
      </w:pPr>
      <w:r>
        <w:rPr>
          <w:rFonts w:ascii="Times New Roman" w:hAnsi="Times New Roman" w:eastAsia="Times New Roman" w:cs="Times New Roman"/>
          <w:sz w:val="26"/>
          <w:szCs w:val="26"/>
        </w:rPr>
        <w:t xml:space="preserve"> </w:t>
      </w:r>
      <w:r>
        <w:rPr>
          <w:rFonts w:ascii="Times New Roman" w:hAnsi="Times New Roman" w:eastAsia="Arial" w:cs="Times New Roman"/>
          <w:sz w:val="26"/>
          <w:szCs w:val="26"/>
        </w:rPr>
        <w:tab/>
        <w:t xml:space="preserve">Заключены и выполнены 2 муниципа</w:t>
      </w:r>
      <w:r>
        <w:rPr>
          <w:rFonts w:ascii="Times New Roman" w:hAnsi="Times New Roman" w:eastAsia="Arial" w:cs="Times New Roman"/>
          <w:sz w:val="26"/>
          <w:szCs w:val="26"/>
        </w:rPr>
        <w:t xml:space="preserve">льных контракта на строительство сетей наружного освещения по адресам: ул. Обводная дома 1, 3, 5, 7, 9, 11, 13, 15 на сумму 367 601,86 руб. (8 опор) и ул. Шлиссельбургская около здания 4а корпус 1 по Комсомольскому шоссе на сумму 99 695,59 руб. (1 опора). </w:t>
      </w:r>
      <w:r>
        <w:rPr>
          <w:rFonts w:ascii="Times New Roman" w:hAnsi="Times New Roman" w:cs="Times New Roman"/>
          <w:b w:val="0"/>
          <w:bCs w:val="0"/>
          <w:sz w:val="26"/>
          <w:szCs w:val="26"/>
        </w:rPr>
      </w:r>
      <w:r>
        <w:rPr>
          <w:rFonts w:ascii="Times New Roman" w:hAnsi="Times New Roman" w:cs="Times New Roman"/>
          <w:b w:val="0"/>
          <w:bCs w:val="0"/>
          <w:sz w:val="26"/>
          <w:szCs w:val="26"/>
        </w:rPr>
      </w:r>
    </w:p>
    <w:p>
      <w:pPr>
        <w:pStyle w:val="637"/>
        <w:jc w:val="both"/>
        <w:rPr>
          <w:rFonts w:ascii="Times New Roman" w:hAnsi="Times New Roman" w:cs="Times New Roman"/>
          <w:b w:val="0"/>
          <w:bCs w:val="0"/>
          <w:sz w:val="26"/>
          <w:szCs w:val="26"/>
        </w:rPr>
      </w:pPr>
      <w:r>
        <w:rPr>
          <w:rFonts w:ascii="Times New Roman" w:hAnsi="Times New Roman" w:cs="Times New Roman"/>
          <w:b w:val="0"/>
          <w:bCs w:val="0"/>
          <w:sz w:val="26"/>
          <w:szCs w:val="26"/>
        </w:rPr>
      </w:r>
      <w:r>
        <w:rPr>
          <w:rFonts w:ascii="Times New Roman" w:hAnsi="Times New Roman" w:cs="Times New Roman"/>
          <w:b w:val="0"/>
          <w:bCs w:val="0"/>
          <w:sz w:val="26"/>
          <w:szCs w:val="26"/>
        </w:rPr>
      </w:r>
    </w:p>
    <w:p>
      <w:pPr>
        <w:pStyle w:val="637"/>
        <w:jc w:val="center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b/>
          <w:bCs/>
          <w:sz w:val="26"/>
          <w:szCs w:val="26"/>
        </w:rPr>
        <w:t xml:space="preserve">Отчет управления благоустройства и содержания  дорог</w:t>
      </w:r>
      <w:r>
        <w:rPr>
          <w:rFonts w:ascii="Times New Roman" w:hAnsi="Times New Roman" w:cs="Times New Roman"/>
          <w:sz w:val="26"/>
          <w:szCs w:val="26"/>
        </w:rPr>
      </w:r>
      <w:r>
        <w:rPr>
          <w:rFonts w:ascii="Times New Roman" w:hAnsi="Times New Roman" w:cs="Times New Roman"/>
          <w:sz w:val="26"/>
          <w:szCs w:val="26"/>
        </w:rPr>
      </w:r>
    </w:p>
    <w:p>
      <w:pPr>
        <w:pStyle w:val="637"/>
        <w:jc w:val="both"/>
        <w:spacing w:line="240" w:lineRule="auto"/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color w:val="000000"/>
          <w:spacing w:val="2"/>
          <w:sz w:val="26"/>
          <w:szCs w:val="26"/>
          <w:u w:val="none"/>
          <w:shd w:val="clear" w:color="auto" w:fill="ffffff"/>
          <w:lang w:val="ru-RU" w:eastAsia="ru-RU" w:bidi="ar-SA"/>
        </w:rPr>
      </w:pPr>
      <w:r>
        <w:rPr>
          <w:rFonts w:ascii="Times New Roman" w:hAnsi="Times New Roman" w:cs="Times New Roman"/>
          <w:sz w:val="26"/>
          <w:szCs w:val="26"/>
        </w:rPr>
        <w:tab/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color w:val="000000"/>
          <w:spacing w:val="2"/>
          <w:sz w:val="26"/>
          <w:szCs w:val="26"/>
          <w:u w:val="none"/>
          <w:shd w:val="clear" w:color="auto" w:fill="ffffff"/>
          <w:lang w:val="ru-RU" w:eastAsia="ru-RU" w:bidi="ar-SA"/>
        </w:rPr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color w:val="000000"/>
          <w:spacing w:val="2"/>
          <w:sz w:val="26"/>
          <w:szCs w:val="26"/>
          <w:u w:val="none"/>
          <w:shd w:val="clear" w:color="auto" w:fill="ffffff"/>
          <w:lang w:val="ru-RU" w:eastAsia="ru-RU" w:bidi="ar-SA"/>
        </w:rPr>
      </w:r>
    </w:p>
    <w:p>
      <w:pPr>
        <w:pStyle w:val="783"/>
        <w:ind w:right="0"/>
        <w:jc w:val="both"/>
        <w:spacing w:line="240" w:lineRule="auto"/>
        <w:widowControl/>
        <w:rPr>
          <w:rStyle w:val="697"/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color w:val="000000"/>
          <w:spacing w:val="2"/>
          <w:sz w:val="26"/>
          <w:szCs w:val="26"/>
          <w:u w:val="none"/>
          <w:shd w:val="clear" w:color="auto" w:fill="ffffff"/>
          <w:lang w:val="ru-RU" w:eastAsia="ru-RU" w:bidi="ar-SA"/>
        </w:rPr>
        <w:tab/>
        <w:t xml:space="preserve">В 2024 году</w:t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color w:val="000000"/>
          <w:spacing w:val="0"/>
          <w:sz w:val="26"/>
          <w:szCs w:val="26"/>
          <w:u w:val="none"/>
          <w:shd w:val="clear" w:color="auto" w:fill="ffffff"/>
          <w:lang w:val="ru-RU" w:eastAsia="ru-RU" w:bidi="ar-SA"/>
        </w:rPr>
        <w:t xml:space="preserve"> были  выполнены работы по содержанию искусственных дорожных сооружений (надземных пешеходных переходов, лестничных сходов). Стоимость выполненных работ — 1 388 984,28 руб. В</w:t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color w:val="auto"/>
          <w:spacing w:val="0"/>
          <w:sz w:val="26"/>
          <w:szCs w:val="26"/>
          <w:u w:val="none"/>
          <w:lang w:val="ru-RU" w:eastAsia="ru-RU" w:bidi="ar-SA"/>
        </w:rPr>
        <w:t xml:space="preserve">ыполнены работы по экспертному исследованию технического состояния пешеходных помоста в поселке Дачный. </w:t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color w:val="000000"/>
          <w:spacing w:val="0"/>
          <w:sz w:val="26"/>
          <w:szCs w:val="26"/>
          <w:u w:val="none"/>
          <w:shd w:val="clear" w:color="auto" w:fill="auto"/>
          <w:lang w:val="ru-RU" w:eastAsia="ru-RU" w:bidi="ar-SA"/>
        </w:rPr>
        <w:t xml:space="preserve"> </w:t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color w:val="auto"/>
          <w:spacing w:val="0"/>
          <w:sz w:val="26"/>
          <w:szCs w:val="26"/>
          <w:u w:val="none"/>
          <w:lang w:val="ru-RU" w:eastAsia="ru-RU" w:bidi="ar-SA"/>
        </w:rPr>
        <w:t xml:space="preserve">Стоимость работ — 50 000,00 руб.</w:t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color w:val="000000"/>
          <w:spacing w:val="2"/>
          <w:sz w:val="26"/>
          <w:szCs w:val="26"/>
          <w:u w:val="none"/>
          <w:shd w:val="clear" w:color="auto" w:fill="ffffff"/>
          <w:lang w:val="ru-RU" w:eastAsia="ru-RU" w:bidi="ar-SA"/>
        </w:rPr>
        <w:t xml:space="preserve"> В</w:t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color w:val="000000"/>
          <w:spacing w:val="0"/>
          <w:sz w:val="26"/>
          <w:szCs w:val="26"/>
          <w:u w:val="none"/>
          <w:shd w:val="clear" w:color="auto" w:fill="ffffff"/>
          <w:lang w:val="ru-RU" w:eastAsia="ru-RU" w:bidi="ar-SA"/>
        </w:rPr>
        <w:t xml:space="preserve">ыполнены работы</w:t>
      </w:r>
      <w:r>
        <w:rPr>
          <w:rFonts w:ascii="Times New Roman" w:hAnsi="Times New Roman" w:cs="Times New Roman"/>
          <w:b w:val="0"/>
          <w:i w:val="0"/>
          <w:strike w:val="0"/>
          <w:color w:val="auto"/>
          <w:sz w:val="26"/>
          <w:szCs w:val="26"/>
          <w:u w:val="none"/>
        </w:rPr>
        <w:t xml:space="preserve"> по устройству пешеходного моста через Мелиоративный канал в поселке Дачном. </w:t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color w:val="000000"/>
          <w:spacing w:val="0"/>
          <w:sz w:val="26"/>
          <w:szCs w:val="26"/>
          <w:u w:val="none"/>
          <w:shd w:val="clear" w:color="auto" w:fill="ffffff"/>
          <w:lang w:val="ru-RU" w:eastAsia="ru-RU" w:bidi="ar-SA"/>
        </w:rPr>
        <w:t xml:space="preserve">Стоимость работ — 10 315 876,97 руб.</w:t>
      </w:r>
      <w:r>
        <w:rPr>
          <w:rFonts w:ascii="Times New Roman" w:hAnsi="Times New Roman" w:eastAsia="Arial" w:cs="Times New Roman"/>
          <w:b w:val="0"/>
          <w:bCs w:val="0"/>
          <w:i w:val="0"/>
          <w:iCs w:val="0"/>
          <w:caps w:val="0"/>
          <w:smallCaps w:val="0"/>
          <w:strike w:val="0"/>
          <w:color w:val="000000"/>
          <w:spacing w:val="-7"/>
          <w:sz w:val="26"/>
          <w:szCs w:val="26"/>
          <w:u w:val="none"/>
          <w:shd w:val="clear" w:color="auto" w:fill="ffffff"/>
          <w:lang w:val="ru-RU" w:eastAsia="zh-CN" w:bidi="hi-IN"/>
        </w:rPr>
        <w:t xml:space="preserve"> </w:t>
      </w:r>
      <w:r>
        <w:rPr>
          <w:rStyle w:val="697"/>
          <w:rFonts w:ascii="Times New Roman" w:hAnsi="Times New Roman" w:cs="Times New Roman"/>
          <w:sz w:val="26"/>
          <w:szCs w:val="26"/>
        </w:rPr>
      </w:r>
      <w:r>
        <w:rPr>
          <w:rStyle w:val="697"/>
          <w:rFonts w:ascii="Times New Roman" w:hAnsi="Times New Roman" w:cs="Times New Roman"/>
          <w:sz w:val="26"/>
          <w:szCs w:val="26"/>
        </w:rPr>
      </w:r>
    </w:p>
    <w:p>
      <w:pPr>
        <w:pStyle w:val="637"/>
        <w:jc w:val="both"/>
        <w:spacing w:line="240" w:lineRule="auto"/>
        <w:rPr>
          <w:rStyle w:val="697"/>
          <w:rFonts w:ascii="Times New Roman" w:hAnsi="Times New Roman" w:cs="Times New Roman"/>
          <w:sz w:val="26"/>
          <w:szCs w:val="26"/>
        </w:rPr>
      </w:pPr>
      <w:r>
        <w:rPr>
          <w:rStyle w:val="697"/>
          <w:rFonts w:ascii="Times New Roman" w:hAnsi="Times New Roman" w:cs="Times New Roman"/>
          <w:sz w:val="26"/>
          <w:szCs w:val="26"/>
        </w:rPr>
        <w:tab/>
        <w:t xml:space="preserve">В рамках реализации  проекта инициативного бюджетирования «Вам решать!» в 2024 году </w:t>
      </w:r>
      <w:r>
        <w:rPr>
          <w:rStyle w:val="697"/>
          <w:rFonts w:ascii="Times New Roman" w:hAnsi="Times New Roman" w:cs="Times New Roman"/>
          <w:sz w:val="26"/>
          <w:szCs w:val="26"/>
          <w:lang w:val="ru-RU" w:eastAsia="ru-RU" w:bidi="ar-SA"/>
        </w:rPr>
        <w:t xml:space="preserve"> выполнены работы</w:t>
      </w:r>
      <w:r>
        <w:rPr>
          <w:rFonts w:ascii="Times New Roman" w:hAnsi="Times New Roman" w:cs="Times New Roman"/>
          <w:sz w:val="26"/>
          <w:szCs w:val="26"/>
        </w:rPr>
        <w:t xml:space="preserve"> по ремонту объекта: «автомобильная дорога «Кременчугская, Каракумский переулок»,</w:t>
      </w:r>
      <w:r>
        <w:rPr>
          <w:rStyle w:val="697"/>
          <w:rFonts w:ascii="Times New Roman" w:hAnsi="Times New Roman" w:cs="Times New Roman"/>
          <w:sz w:val="26"/>
          <w:szCs w:val="26"/>
          <w:lang w:val="ru-RU" w:eastAsia="zh-CN" w:bidi="ar-SA"/>
        </w:rPr>
        <w:t xml:space="preserve"> </w:t>
      </w:r>
      <w:r>
        <w:rPr>
          <w:rStyle w:val="697"/>
          <w:rFonts w:ascii="Times New Roman" w:hAnsi="Times New Roman" w:cs="Times New Roman"/>
          <w:sz w:val="26"/>
          <w:szCs w:val="26"/>
          <w:lang w:val="ru-RU" w:eastAsia="ru-RU" w:bidi="ar-SA"/>
        </w:rPr>
        <w:t xml:space="preserve">на сумму 2 410 743,50 руб.; объекта </w:t>
      </w:r>
      <w:r>
        <w:rPr>
          <w:rStyle w:val="697"/>
          <w:rFonts w:ascii="Times New Roman" w:hAnsi="Times New Roman" w:cs="Times New Roman"/>
          <w:sz w:val="26"/>
          <w:szCs w:val="26"/>
          <w:lang w:val="ru-RU" w:eastAsia="zh-CN" w:bidi="ar-SA"/>
        </w:rPr>
        <w:t xml:space="preserve">«автомобильная дорога «Геройская» в Ленинском районе, </w:t>
      </w:r>
      <w:r>
        <w:rPr>
          <w:rStyle w:val="697"/>
          <w:rFonts w:ascii="Times New Roman" w:hAnsi="Times New Roman" w:cs="Times New Roman"/>
          <w:sz w:val="26"/>
          <w:szCs w:val="26"/>
          <w:lang w:val="ru-RU" w:eastAsia="ru-RU" w:bidi="ar-SA"/>
        </w:rPr>
        <w:t xml:space="preserve">на сумму 884 920,89 руб.;</w:t>
      </w:r>
      <w:r>
        <w:rPr>
          <w:rFonts w:ascii="Times New Roman" w:hAnsi="Times New Roman" w:cs="Times New Roman"/>
          <w:sz w:val="26"/>
          <w:szCs w:val="26"/>
        </w:rPr>
        <w:t xml:space="preserve"> объекта: «автомобильная дорога «Серпуховская, Севастопольская (от ул. Донбасская до ул. Серпуховская)» в Ленинском районе, </w:t>
      </w:r>
      <w:r>
        <w:rPr>
          <w:rStyle w:val="697"/>
          <w:rFonts w:ascii="Times New Roman" w:hAnsi="Times New Roman" w:cs="Times New Roman"/>
          <w:sz w:val="26"/>
          <w:szCs w:val="26"/>
          <w:lang w:val="ru-RU" w:eastAsia="ru-RU" w:bidi="ar-SA"/>
        </w:rPr>
        <w:t xml:space="preserve">на сумму 2 645 865,68 руб.</w:t>
      </w:r>
      <w:r>
        <w:rPr>
          <w:rStyle w:val="697"/>
          <w:rFonts w:ascii="Times New Roman" w:hAnsi="Times New Roman" w:cs="Times New Roman"/>
          <w:sz w:val="26"/>
          <w:szCs w:val="26"/>
        </w:rPr>
      </w:r>
      <w:r>
        <w:rPr>
          <w:rStyle w:val="697"/>
          <w:rFonts w:ascii="Times New Roman" w:hAnsi="Times New Roman" w:cs="Times New Roman"/>
          <w:sz w:val="26"/>
          <w:szCs w:val="26"/>
        </w:rPr>
      </w:r>
    </w:p>
    <w:p>
      <w:pPr>
        <w:pStyle w:val="637"/>
        <w:jc w:val="both"/>
        <w:rPr>
          <w:rStyle w:val="697"/>
          <w:rFonts w:ascii="Times New Roman" w:hAnsi="Times New Roman" w:cs="Times New Roman"/>
          <w:sz w:val="26"/>
          <w:szCs w:val="26"/>
          <w:lang w:val="ru-RU" w:eastAsia="zh-CN" w:bidi="ar-SA"/>
        </w:rPr>
      </w:pPr>
      <w:r>
        <w:rPr>
          <w:rStyle w:val="697"/>
          <w:rFonts w:ascii="Times New Roman" w:hAnsi="Times New Roman" w:cs="Times New Roman"/>
          <w:sz w:val="26"/>
          <w:szCs w:val="26"/>
        </w:rPr>
        <w:tab/>
        <w:t xml:space="preserve">В рамках наделения администрации Ленинского района города Нижнего Новгорода функции муниципального заказчика выполнены работы по ремонту дорог:</w:t>
      </w:r>
      <w:r>
        <w:rPr>
          <w:rStyle w:val="697"/>
          <w:rFonts w:ascii="Times New Roman" w:hAnsi="Times New Roman" w:cs="Times New Roman"/>
          <w:sz w:val="26"/>
          <w:szCs w:val="26"/>
          <w:lang w:val="ru-RU" w:eastAsia="zh-CN" w:bidi="ar-SA"/>
        </w:rPr>
      </w:r>
      <w:r>
        <w:rPr>
          <w:rStyle w:val="697"/>
          <w:rFonts w:ascii="Times New Roman" w:hAnsi="Times New Roman" w:cs="Times New Roman"/>
          <w:sz w:val="26"/>
          <w:szCs w:val="26"/>
          <w:lang w:val="ru-RU" w:eastAsia="zh-CN" w:bidi="ar-SA"/>
        </w:rPr>
      </w:r>
    </w:p>
    <w:p>
      <w:pPr>
        <w:pStyle w:val="637"/>
        <w:jc w:val="both"/>
      </w:pPr>
      <w:r>
        <w:rPr>
          <w:rStyle w:val="697"/>
          <w:rFonts w:ascii="Times New Roman" w:hAnsi="Times New Roman" w:cs="Times New Roman"/>
          <w:sz w:val="26"/>
          <w:szCs w:val="26"/>
          <w:lang w:val="ru-RU" w:eastAsia="zh-CN" w:bidi="ar-SA"/>
        </w:rPr>
        <w:t xml:space="preserve">«автомобильная дорога «Участок № 20 в границах: ул. Косм. Комарова — ул. Чугунова — ул. Таганская — ул. Юпитерская в Ленинском районе города Нижнего Новгорода». </w:t>
      </w:r>
      <w:r>
        <w:rPr>
          <w:rStyle w:val="697"/>
          <w:rFonts w:ascii="Times New Roman" w:hAnsi="Times New Roman" w:cs="Times New Roman"/>
          <w:sz w:val="26"/>
          <w:szCs w:val="26"/>
          <w:lang w:val="ru-RU" w:eastAsia="ru-RU" w:bidi="ar-SA"/>
        </w:rPr>
        <w:t xml:space="preserve">Стоимость выполненных работ составляет 2 410 743,50 руб.;  </w:t>
      </w:r>
      <w:r>
        <w:rPr>
          <w:rStyle w:val="697"/>
          <w:rFonts w:ascii="Times New Roman" w:hAnsi="Times New Roman" w:cs="Times New Roman"/>
          <w:sz w:val="26"/>
          <w:szCs w:val="26"/>
          <w:lang w:val="ru-RU" w:eastAsia="zh-CN" w:bidi="ar-SA"/>
        </w:rPr>
        <w:t xml:space="preserve">«автомобильная дорога «Успенского Глеба (внутриквартальная дорога, параллельная ул. Гл. Успенского)», с</w:t>
      </w:r>
      <w:r>
        <w:rPr>
          <w:rStyle w:val="697"/>
          <w:rFonts w:ascii="Times New Roman" w:hAnsi="Times New Roman" w:cs="Times New Roman"/>
          <w:sz w:val="26"/>
          <w:szCs w:val="26"/>
          <w:lang w:val="ru-RU" w:eastAsia="ru-RU" w:bidi="ar-SA"/>
        </w:rPr>
        <w:t xml:space="preserve">тоимость выполненных работ составляет 307 192,99 руб.; «</w:t>
      </w:r>
      <w:r>
        <w:rPr>
          <w:rStyle w:val="697"/>
          <w:rFonts w:ascii="Times New Roman" w:hAnsi="Times New Roman" w:cs="Times New Roman"/>
          <w:sz w:val="26"/>
          <w:szCs w:val="26"/>
          <w:lang w:val="ru-RU" w:eastAsia="zh-CN" w:bidi="ar-SA"/>
        </w:rPr>
        <w:t xml:space="preserve">автомобильная      дорога     «Участок № 41   в     границах: ул. Июльских Дней — ул.</w:t>
      </w:r>
      <w:r/>
    </w:p>
    <w:p>
      <w:pPr>
        <w:pStyle w:val="637"/>
        <w:jc w:val="both"/>
      </w:pPr>
      <w:r/>
      <w:r/>
    </w:p>
    <w:p>
      <w:pPr>
        <w:pStyle w:val="637"/>
        <w:jc w:val="both"/>
        <w:rPr>
          <w:rStyle w:val="697"/>
          <w:rFonts w:ascii="Times New Roman" w:hAnsi="Times New Roman" w:cs="Times New Roman"/>
          <w:sz w:val="26"/>
          <w:szCs w:val="26"/>
          <w:lang w:val="ru-RU" w:eastAsia="zh-CN" w:bidi="ar-SA"/>
        </w:rPr>
      </w:pPr>
      <w:r>
        <w:rPr>
          <w:rStyle w:val="697"/>
          <w:rFonts w:ascii="Times New Roman" w:hAnsi="Times New Roman" w:eastAsia="Times New Roman" w:cs="Times New Roman"/>
          <w:sz w:val="26"/>
          <w:szCs w:val="26"/>
          <w:lang w:val="ru-RU" w:eastAsia="zh-CN" w:bidi="ar-SA"/>
        </w:rPr>
        <w:t xml:space="preserve"> </w:t>
      </w:r>
      <w:r>
        <w:rPr>
          <w:rStyle w:val="697"/>
          <w:rFonts w:ascii="Times New Roman" w:hAnsi="Times New Roman" w:cs="Times New Roman"/>
          <w:sz w:val="26"/>
          <w:szCs w:val="26"/>
          <w:lang w:val="ru-RU" w:eastAsia="zh-CN" w:bidi="ar-SA"/>
        </w:rPr>
        <w:t xml:space="preserve">Октябрьской революции - ул. Витебская»,</w:t>
      </w:r>
      <w:r>
        <w:rPr>
          <w:rFonts w:ascii="Times New Roman" w:hAnsi="Times New Roman" w:cs="Times New Roman"/>
          <w:sz w:val="26"/>
          <w:szCs w:val="26"/>
        </w:rPr>
        <w:t xml:space="preserve"> с</w:t>
      </w:r>
      <w:r>
        <w:rPr>
          <w:rStyle w:val="697"/>
          <w:rFonts w:ascii="Times New Roman" w:hAnsi="Times New Roman" w:cs="Times New Roman"/>
          <w:sz w:val="26"/>
          <w:szCs w:val="26"/>
          <w:lang w:val="ru-RU" w:eastAsia="ru-RU" w:bidi="ar-SA"/>
        </w:rPr>
        <w:t xml:space="preserve">тоимость выполненных работ составляет 2 810 279,22 руб.; </w:t>
      </w:r>
      <w:r>
        <w:rPr>
          <w:rFonts w:ascii="Times New Roman" w:hAnsi="Times New Roman" w:cs="Times New Roman"/>
          <w:sz w:val="26"/>
          <w:szCs w:val="26"/>
        </w:rPr>
        <w:t xml:space="preserve"> «автомобильная дорога «Национальная», с</w:t>
      </w:r>
      <w:r>
        <w:rPr>
          <w:rStyle w:val="697"/>
          <w:rFonts w:ascii="Times New Roman" w:hAnsi="Times New Roman" w:cs="Times New Roman"/>
          <w:sz w:val="26"/>
          <w:szCs w:val="26"/>
          <w:lang w:val="ru-RU" w:eastAsia="ru-RU" w:bidi="ar-SA"/>
        </w:rPr>
        <w:t xml:space="preserve">тоимость выполненных работ сост</w:t>
      </w:r>
      <w:r>
        <w:rPr>
          <w:rStyle w:val="697"/>
          <w:rFonts w:ascii="Times New Roman" w:hAnsi="Times New Roman" w:cs="Times New Roman"/>
          <w:sz w:val="26"/>
          <w:szCs w:val="26"/>
          <w:lang w:val="ru-RU" w:eastAsia="zh-CN" w:bidi="ar-SA"/>
        </w:rPr>
        <w:t xml:space="preserve">авляе</w:t>
      </w:r>
      <w:r>
        <w:rPr>
          <w:rStyle w:val="697"/>
          <w:rFonts w:ascii="Times New Roman" w:hAnsi="Times New Roman" w:cs="Times New Roman"/>
          <w:sz w:val="26"/>
          <w:szCs w:val="26"/>
          <w:lang w:val="ru-RU" w:eastAsia="ru-RU" w:bidi="ar-SA"/>
        </w:rPr>
        <w:t xml:space="preserve">т 9 487 590,55 руб.</w:t>
      </w:r>
      <w:r>
        <w:rPr>
          <w:rStyle w:val="697"/>
          <w:rFonts w:ascii="Times New Roman" w:hAnsi="Times New Roman" w:cs="Times New Roman"/>
          <w:sz w:val="26"/>
          <w:szCs w:val="26"/>
          <w:lang w:val="ru-RU" w:eastAsia="zh-CN" w:bidi="ar-SA"/>
        </w:rPr>
      </w:r>
      <w:r>
        <w:rPr>
          <w:rStyle w:val="697"/>
          <w:rFonts w:ascii="Times New Roman" w:hAnsi="Times New Roman" w:cs="Times New Roman"/>
          <w:sz w:val="26"/>
          <w:szCs w:val="26"/>
          <w:lang w:val="ru-RU" w:eastAsia="zh-CN" w:bidi="ar-SA"/>
        </w:rPr>
      </w:r>
    </w:p>
    <w:p>
      <w:pPr>
        <w:pStyle w:val="637"/>
        <w:jc w:val="both"/>
        <w:rPr>
          <w:rStyle w:val="697"/>
          <w:rFonts w:ascii="Times New Roman" w:hAnsi="Times New Roman" w:cs="Times New Roman"/>
          <w:sz w:val="26"/>
          <w:szCs w:val="26"/>
        </w:rPr>
      </w:pPr>
      <w:r>
        <w:rPr>
          <w:rStyle w:val="697"/>
          <w:rFonts w:ascii="Times New Roman" w:hAnsi="Times New Roman" w:cs="Times New Roman"/>
          <w:sz w:val="26"/>
          <w:szCs w:val="26"/>
          <w:lang w:val="ru-RU" w:eastAsia="zh-CN" w:bidi="ar-SA"/>
        </w:rPr>
        <w:tab/>
        <w:t xml:space="preserve">В рамках постановления администрации города Нижнего Новгорода от 28.11.2012 № 5060 «Выявление, учет и эвакуация брошенного и разукомплектованного автотранспорта на территории города Нижнего Новгорода» </w:t>
      </w:r>
      <w:r>
        <w:rPr>
          <w:rStyle w:val="697"/>
          <w:rFonts w:ascii="Times New Roman" w:hAnsi="Times New Roman" w:cs="Times New Roman"/>
          <w:sz w:val="26"/>
          <w:szCs w:val="26"/>
          <w:lang w:val="ru-RU" w:eastAsia="ru-RU" w:bidi="ar-SA"/>
        </w:rPr>
        <w:t xml:space="preserve">было проведено 104 обследования по 104 транспортным средствам из которых:</w:t>
      </w:r>
      <w:r>
        <w:rPr>
          <w:rStyle w:val="697"/>
          <w:rFonts w:ascii="Times New Roman" w:hAnsi="Times New Roman" w:cs="Times New Roman"/>
          <w:sz w:val="26"/>
          <w:szCs w:val="26"/>
        </w:rPr>
      </w:r>
      <w:r>
        <w:rPr>
          <w:rStyle w:val="697"/>
          <w:rFonts w:ascii="Times New Roman" w:hAnsi="Times New Roman" w:cs="Times New Roman"/>
          <w:sz w:val="26"/>
          <w:szCs w:val="26"/>
        </w:rPr>
      </w:r>
    </w:p>
    <w:p>
      <w:pPr>
        <w:pStyle w:val="637"/>
        <w:jc w:val="both"/>
        <w:rPr>
          <w:rStyle w:val="697"/>
          <w:rFonts w:ascii="Times New Roman" w:hAnsi="Times New Roman" w:cs="Times New Roman"/>
          <w:sz w:val="26"/>
          <w:szCs w:val="26"/>
        </w:rPr>
      </w:pPr>
      <w:r>
        <w:rPr>
          <w:rStyle w:val="697"/>
          <w:rFonts w:ascii="Times New Roman" w:hAnsi="Times New Roman" w:cs="Times New Roman"/>
          <w:sz w:val="26"/>
          <w:szCs w:val="26"/>
        </w:rPr>
        <w:t xml:space="preserve">- 7 автомобилей признаны брошенными и разукомплектованными и эвакуированы в место временного хранения (штрафстоянка);</w:t>
      </w:r>
      <w:r>
        <w:rPr>
          <w:rStyle w:val="697"/>
          <w:rFonts w:ascii="Times New Roman" w:hAnsi="Times New Roman" w:cs="Times New Roman"/>
          <w:sz w:val="26"/>
          <w:szCs w:val="26"/>
        </w:rPr>
      </w:r>
      <w:r>
        <w:rPr>
          <w:rStyle w:val="697"/>
          <w:rFonts w:ascii="Times New Roman" w:hAnsi="Times New Roman" w:cs="Times New Roman"/>
          <w:sz w:val="26"/>
          <w:szCs w:val="26"/>
        </w:rPr>
      </w:r>
    </w:p>
    <w:p>
      <w:pPr>
        <w:pStyle w:val="637"/>
        <w:jc w:val="both"/>
        <w:rPr>
          <w:rStyle w:val="697"/>
          <w:rFonts w:ascii="Times New Roman" w:hAnsi="Times New Roman" w:cs="Times New Roman"/>
          <w:sz w:val="26"/>
          <w:szCs w:val="26"/>
        </w:rPr>
      </w:pPr>
      <w:r>
        <w:rPr>
          <w:rStyle w:val="697"/>
          <w:rFonts w:ascii="Times New Roman" w:hAnsi="Times New Roman" w:cs="Times New Roman"/>
          <w:sz w:val="26"/>
          <w:szCs w:val="26"/>
        </w:rPr>
        <w:t xml:space="preserve">- 42 автомобиля не имели признаков брошенного и разукомплектованного автотранспорта;</w:t>
      </w:r>
      <w:r>
        <w:rPr>
          <w:rStyle w:val="697"/>
          <w:rFonts w:ascii="Times New Roman" w:hAnsi="Times New Roman" w:cs="Times New Roman"/>
          <w:sz w:val="26"/>
          <w:szCs w:val="26"/>
        </w:rPr>
      </w:r>
      <w:r>
        <w:rPr>
          <w:rStyle w:val="697"/>
          <w:rFonts w:ascii="Times New Roman" w:hAnsi="Times New Roman" w:cs="Times New Roman"/>
          <w:sz w:val="26"/>
          <w:szCs w:val="26"/>
        </w:rPr>
      </w:r>
    </w:p>
    <w:p>
      <w:pPr>
        <w:pStyle w:val="637"/>
        <w:jc w:val="both"/>
        <w:rPr>
          <w:rStyle w:val="697"/>
          <w:rFonts w:ascii="Times New Roman" w:hAnsi="Times New Roman" w:cs="Times New Roman"/>
          <w:sz w:val="26"/>
          <w:szCs w:val="26"/>
        </w:rPr>
      </w:pPr>
      <w:r>
        <w:rPr>
          <w:rStyle w:val="697"/>
          <w:rFonts w:ascii="Times New Roman" w:hAnsi="Times New Roman" w:cs="Times New Roman"/>
          <w:sz w:val="26"/>
          <w:szCs w:val="26"/>
        </w:rPr>
        <w:t xml:space="preserve">- по 31 автомобилям по результатам проведенных мероприятий были установлены владельцы транспортных средств, с которыми была проведена работа по приведению автомобилей в надлежащее состояние или их перемещению;</w:t>
      </w:r>
      <w:r>
        <w:rPr>
          <w:rStyle w:val="697"/>
          <w:rFonts w:ascii="Times New Roman" w:hAnsi="Times New Roman" w:cs="Times New Roman"/>
          <w:sz w:val="26"/>
          <w:szCs w:val="26"/>
        </w:rPr>
      </w:r>
      <w:r>
        <w:rPr>
          <w:rStyle w:val="697"/>
          <w:rFonts w:ascii="Times New Roman" w:hAnsi="Times New Roman" w:cs="Times New Roman"/>
          <w:sz w:val="26"/>
          <w:szCs w:val="26"/>
        </w:rPr>
      </w:r>
    </w:p>
    <w:p>
      <w:pPr>
        <w:pStyle w:val="637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Style w:val="697"/>
          <w:rFonts w:ascii="Times New Roman" w:hAnsi="Times New Roman" w:cs="Times New Roman"/>
          <w:sz w:val="26"/>
          <w:szCs w:val="26"/>
        </w:rPr>
        <w:t xml:space="preserve">- 24 перемещено в рамках проведенных мероприятий.</w:t>
      </w:r>
      <w:r>
        <w:rPr>
          <w:rFonts w:ascii="Times New Roman" w:hAnsi="Times New Roman" w:cs="Times New Roman"/>
          <w:sz w:val="26"/>
          <w:szCs w:val="26"/>
        </w:rPr>
      </w:r>
      <w:r>
        <w:rPr>
          <w:rFonts w:ascii="Times New Roman" w:hAnsi="Times New Roman" w:cs="Times New Roman"/>
          <w:sz w:val="26"/>
          <w:szCs w:val="26"/>
        </w:rPr>
      </w:r>
    </w:p>
    <w:p>
      <w:pPr>
        <w:pStyle w:val="637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ab/>
        <w:t xml:space="preserve">В 2024 году на территории Ленинского района благоустроено 2 общественных пространства в рамках реализации проекта «Формирование комфортной городской среды».</w:t>
      </w:r>
      <w:r>
        <w:rPr>
          <w:rFonts w:ascii="Times New Roman" w:hAnsi="Times New Roman" w:cs="Times New Roman"/>
          <w:sz w:val="26"/>
          <w:szCs w:val="26"/>
          <w:lang w:val="ru-RU"/>
        </w:rPr>
        <w:t xml:space="preserve"> Работы выполнены на общую сумму в 10 029 570 руб.</w:t>
      </w:r>
      <w:r>
        <w:rPr>
          <w:rFonts w:ascii="Times New Roman" w:hAnsi="Times New Roman" w:cs="Times New Roman"/>
          <w:sz w:val="26"/>
          <w:szCs w:val="26"/>
        </w:rPr>
      </w:r>
      <w:r>
        <w:rPr>
          <w:rFonts w:ascii="Times New Roman" w:hAnsi="Times New Roman" w:cs="Times New Roman"/>
          <w:sz w:val="26"/>
          <w:szCs w:val="26"/>
        </w:rPr>
      </w:r>
    </w:p>
    <w:p>
      <w:pPr>
        <w:pStyle w:val="637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ab/>
        <w:t xml:space="preserve">По муниципальной программе «Формирование комфортной городской среды города Нижнего Новгорода» в 2024 году реализовано благоустройство общественных территорий:</w:t>
      </w:r>
      <w:r>
        <w:rPr>
          <w:rFonts w:ascii="Times New Roman" w:hAnsi="Times New Roman" w:cs="Times New Roman"/>
          <w:sz w:val="26"/>
          <w:szCs w:val="26"/>
        </w:rPr>
      </w:r>
      <w:r>
        <w:rPr>
          <w:rFonts w:ascii="Times New Roman" w:hAnsi="Times New Roman" w:cs="Times New Roman"/>
          <w:sz w:val="26"/>
          <w:szCs w:val="26"/>
        </w:rPr>
      </w:r>
    </w:p>
    <w:p>
      <w:pPr>
        <w:pStyle w:val="637"/>
        <w:numPr>
          <w:ilvl w:val="0"/>
          <w:numId w:val="2"/>
        </w:numPr>
        <w:jc w:val="both"/>
      </w:pPr>
      <w:r>
        <w:rPr>
          <w:rFonts w:ascii="Times New Roman" w:hAnsi="Times New Roman" w:cs="Times New Roman"/>
          <w:sz w:val="26"/>
          <w:szCs w:val="26"/>
        </w:rPr>
        <w:tab/>
        <w:t xml:space="preserve">«</w:t>
      </w:r>
      <w:r>
        <w:rPr>
          <w:rStyle w:val="696"/>
          <w:rFonts w:ascii="Times New Roman" w:hAnsi="Times New Roman" w:cs="Times New Roman"/>
          <w:sz w:val="26"/>
          <w:szCs w:val="26"/>
          <w:lang w:val="ru-RU" w:eastAsia="ar-SA" w:bidi="ar-SA"/>
        </w:rPr>
        <w:t xml:space="preserve">ул.Кировская, 5</w:t>
      </w:r>
      <w:r>
        <w:rPr>
          <w:rFonts w:ascii="Times New Roman" w:hAnsi="Times New Roman" w:cs="Times New Roman"/>
          <w:sz w:val="26"/>
          <w:szCs w:val="26"/>
        </w:rPr>
        <w:t xml:space="preserve">». Цена контракта 5 214 763,41руб. Выполнены следующие виды работ: устройство покрытий из тротуарной плитки: 319,07 м2.; устройство газона: 1052 м2; устройство цветнико</w:t>
      </w:r>
      <w:r>
        <w:rPr>
          <w:rFonts w:ascii="Times New Roman" w:hAnsi="Times New Roman" w:cs="Times New Roman"/>
          <w:sz w:val="26"/>
          <w:szCs w:val="26"/>
        </w:rPr>
        <w:t xml:space="preserve">в: 140 шт.; посадка зеленых насаждений (деревьев и кустарников): 97 шт.; приобретение и установка малых архитектурных форм: 3 шт (урны - 2 шт.; информационный стенд — 1 шт.), создание сетей наружного освещения: световые опоры — 10 шт.; светильники — 10 шт.</w:t>
      </w:r>
      <w:r/>
    </w:p>
    <w:p>
      <w:pPr>
        <w:pStyle w:val="637"/>
        <w:jc w:val="both"/>
        <w:rPr>
          <w:rFonts w:ascii="Times New Roman" w:hAnsi="Times New Roman" w:cs="Times New Roman"/>
          <w:sz w:val="26"/>
          <w:szCs w:val="26"/>
        </w:r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0" distR="0" simplePos="0" relativeHeight="524288" behindDoc="0" locked="0" layoutInCell="0" allowOverlap="1">
                <wp:simplePos x="0" y="0"/>
                <wp:positionH relativeFrom="column">
                  <wp:posOffset>9525</wp:posOffset>
                </wp:positionH>
                <wp:positionV relativeFrom="paragraph">
                  <wp:posOffset>40005</wp:posOffset>
                </wp:positionV>
                <wp:extent cx="2552065" cy="1224915"/>
                <wp:effectExtent l="0" t="0" r="0" b="0"/>
                <wp:wrapSquare wrapText="bothSides"/>
                <wp:docPr id="1" name="_x0000_s1026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9"/>
                        <a:srcRect l="23329" t="36685" r="40648" b="30988"/>
                        <a:stretch/>
                      </pic:blipFill>
                      <pic:spPr bwMode="auto">
                        <a:xfrm>
                          <a:off x="0" y="0"/>
                          <a:ext cx="2552065" cy="12249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0" o:spid="_x0000_s0" type="#_x0000_t75" style="position:absolute;z-index:524288;o:allowoverlap:true;o:allowincell:false;mso-position-horizontal-relative:text;margin-left:0.75pt;mso-position-horizontal:absolute;mso-position-vertical-relative:text;margin-top:3.15pt;mso-position-vertical:absolute;width:200.95pt;height:96.45pt;mso-wrap-distance-left:0.00pt;mso-wrap-distance-top:0.00pt;mso-wrap-distance-right:0.00pt;mso-wrap-distance-bottom:0.00pt;" stroked="f">
                <v:path textboxrect="0,0,0,0"/>
                <w10:wrap type="square"/>
                <v:imagedata r:id="rId9" o:title=""/>
              </v:shape>
            </w:pict>
          </mc:Fallback>
        </mc:AlternateContent>
      </w: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0" distR="0" simplePos="0" relativeHeight="251658241" behindDoc="0" locked="0" layoutInCell="0" allowOverlap="1">
                <wp:simplePos x="0" y="0"/>
                <wp:positionH relativeFrom="column">
                  <wp:posOffset>292100</wp:posOffset>
                </wp:positionH>
                <wp:positionV relativeFrom="paragraph">
                  <wp:posOffset>1587</wp:posOffset>
                </wp:positionV>
                <wp:extent cx="2566670" cy="1301750"/>
                <wp:effectExtent l="0" t="0" r="0" b="0"/>
                <wp:wrapSquare wrapText="bothSides"/>
                <wp:docPr id="2" name="_x0000_s1027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0"/>
                        <a:srcRect l="23256" t="33542" r="40479" b="32116"/>
                        <a:stretch/>
                      </pic:blipFill>
                      <pic:spPr bwMode="auto">
                        <a:xfrm>
                          <a:off x="0" y="0"/>
                          <a:ext cx="2566670" cy="13017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" o:spid="_x0000_s1" type="#_x0000_t75" style="position:absolute;z-index:251658241;o:allowoverlap:true;o:allowincell:false;mso-position-horizontal-relative:text;margin-left:23.00pt;mso-position-horizontal:absolute;mso-position-vertical-relative:text;margin-top:0.12pt;mso-position-vertical:absolute;width:202.10pt;height:102.50pt;mso-wrap-distance-left:0.00pt;mso-wrap-distance-top:0.00pt;mso-wrap-distance-right:0.00pt;mso-wrap-distance-bottom:0.00pt;" stroked="f">
                <v:path textboxrect="0,0,0,0"/>
                <w10:wrap type="square"/>
                <v:imagedata r:id="rId1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6"/>
          <w:szCs w:val="26"/>
        </w:rPr>
      </w:r>
      <w:r>
        <w:rPr>
          <w:rFonts w:ascii="Times New Roman" w:hAnsi="Times New Roman" w:cs="Times New Roman"/>
          <w:sz w:val="26"/>
          <w:szCs w:val="26"/>
        </w:rPr>
      </w:r>
    </w:p>
    <w:p>
      <w:pPr>
        <w:pStyle w:val="637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</w:r>
      <w:r>
        <w:rPr>
          <w:rFonts w:ascii="Times New Roman" w:hAnsi="Times New Roman" w:cs="Times New Roman"/>
          <w:sz w:val="26"/>
          <w:szCs w:val="26"/>
        </w:rPr>
      </w:r>
    </w:p>
    <w:p>
      <w:pPr>
        <w:pStyle w:val="637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eastAsia="Times New Roman" w:cs="Times New Roman"/>
          <w:sz w:val="26"/>
          <w:szCs w:val="26"/>
        </w:rPr>
        <w:t xml:space="preserve">      </w:t>
      </w:r>
      <w:r>
        <w:rPr>
          <w:rFonts w:ascii="Times New Roman" w:hAnsi="Times New Roman" w:cs="Times New Roman"/>
          <w:sz w:val="26"/>
          <w:szCs w:val="26"/>
        </w:rPr>
      </w:r>
      <w:r>
        <w:rPr>
          <w:rFonts w:ascii="Times New Roman" w:hAnsi="Times New Roman" w:cs="Times New Roman"/>
          <w:sz w:val="26"/>
          <w:szCs w:val="26"/>
        </w:rPr>
      </w:r>
    </w:p>
    <w:p>
      <w:pPr>
        <w:pStyle w:val="637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</w:r>
      <w:r>
        <w:rPr>
          <w:rFonts w:ascii="Times New Roman" w:hAnsi="Times New Roman" w:cs="Times New Roman"/>
          <w:sz w:val="26"/>
          <w:szCs w:val="26"/>
        </w:rPr>
      </w:r>
    </w:p>
    <w:p>
      <w:pPr>
        <w:pStyle w:val="637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</w:r>
      <w:r>
        <w:rPr>
          <w:rFonts w:ascii="Times New Roman" w:hAnsi="Times New Roman" w:cs="Times New Roman"/>
          <w:sz w:val="26"/>
          <w:szCs w:val="26"/>
        </w:rPr>
      </w:r>
    </w:p>
    <w:p>
      <w:pPr>
        <w:pStyle w:val="637"/>
        <w:jc w:val="both"/>
      </w:pPr>
      <w:r>
        <w:rPr>
          <w:rFonts w:ascii="Times New Roman" w:hAnsi="Times New Roman" w:cs="Times New Roman"/>
          <w:sz w:val="26"/>
          <w:szCs w:val="26"/>
        </w:rPr>
        <w:tab/>
      </w:r>
      <w:r/>
    </w:p>
    <w:p>
      <w:pPr>
        <w:pStyle w:val="637"/>
        <w:jc w:val="both"/>
      </w:pPr>
      <w:r/>
      <w:r/>
    </w:p>
    <w:p>
      <w:pPr>
        <w:pStyle w:val="637"/>
        <w:numPr>
          <w:ilvl w:val="0"/>
          <w:numId w:val="2"/>
        </w:numPr>
        <w:ind w:left="0" w:right="0" w:firstLine="709"/>
        <w:jc w:val="both"/>
        <w:spacing w:line="276" w:lineRule="auto"/>
        <w:tabs>
          <w:tab w:val="left" w:pos="0" w:leader="none"/>
          <w:tab w:val="left" w:pos="993" w:leader="none"/>
        </w:tabs>
      </w:pPr>
      <w:r/>
      <w:r/>
    </w:p>
    <w:p>
      <w:pPr>
        <w:pStyle w:val="637"/>
        <w:numPr>
          <w:ilvl w:val="0"/>
          <w:numId w:val="2"/>
        </w:numPr>
        <w:ind w:left="0" w:right="0" w:firstLine="709"/>
        <w:jc w:val="both"/>
        <w:spacing w:line="276" w:lineRule="auto"/>
        <w:tabs>
          <w:tab w:val="left" w:pos="0" w:leader="none"/>
          <w:tab w:val="left" w:pos="993" w:leader="none"/>
        </w:tabs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b w:val="0"/>
          <w:bCs w:val="0"/>
          <w:sz w:val="26"/>
          <w:szCs w:val="26"/>
        </w:rPr>
        <w:t xml:space="preserve">«</w:t>
      </w:r>
      <w:r>
        <w:rPr>
          <w:rStyle w:val="696"/>
          <w:rFonts w:ascii="Times New Roman" w:hAnsi="Times New Roman" w:eastAsia="Calibri" w:cs="Times New Roman"/>
          <w:b w:val="0"/>
          <w:bCs w:val="0"/>
          <w:i w:val="0"/>
          <w:iCs w:val="0"/>
          <w:caps w:val="0"/>
          <w:smallCaps w:val="0"/>
          <w:strike w:val="0"/>
          <w:color w:val="000000"/>
          <w:spacing w:val="2"/>
          <w:position w:val="0"/>
          <w:sz w:val="26"/>
          <w:szCs w:val="26"/>
          <w:u w:val="none"/>
          <w:shd w:val="clear" w:color="auto" w:fill="ffffff"/>
          <w:vertAlign w:val="baseline"/>
          <w:lang w:val="ru-RU" w:eastAsia="ar-SA" w:bidi="ar-SA"/>
        </w:rPr>
        <w:t xml:space="preserve">ул.Кировская, 14</w:t>
      </w:r>
      <w:r>
        <w:rPr>
          <w:rFonts w:ascii="Times New Roman" w:hAnsi="Times New Roman" w:cs="Times New Roman"/>
          <w:b w:val="0"/>
          <w:bCs w:val="0"/>
          <w:sz w:val="26"/>
          <w:szCs w:val="26"/>
        </w:rPr>
        <w:t xml:space="preserve">». </w:t>
      </w:r>
      <w:r>
        <w:rPr>
          <w:rFonts w:ascii="Times New Roman" w:hAnsi="Times New Roman" w:cs="Times New Roman"/>
          <w:b w:val="0"/>
          <w:bCs w:val="0"/>
          <w:i w:val="0"/>
          <w:caps w:val="0"/>
          <w:smallCaps w:val="0"/>
          <w:strike w:val="0"/>
          <w:color w:val="000000"/>
          <w:spacing w:val="0"/>
          <w:sz w:val="26"/>
          <w:szCs w:val="26"/>
          <w:u w:val="none"/>
          <w:shd w:val="clear" w:color="auto" w:fill="ffffff"/>
        </w:rPr>
        <w:t xml:space="preserve">Цена контракта 4 814 807,36 руб. </w:t>
      </w:r>
      <w:r>
        <w:rPr>
          <w:rFonts w:ascii="Times New Roman" w:hAnsi="Times New Roman" w:cs="Times New Roman"/>
          <w:b w:val="0"/>
          <w:bCs w:val="0"/>
          <w:i w:val="0"/>
          <w:caps w:val="0"/>
          <w:smallCaps w:val="0"/>
          <w:color w:val="000000"/>
          <w:spacing w:val="0"/>
          <w:sz w:val="26"/>
          <w:szCs w:val="26"/>
        </w:rPr>
        <w:t xml:space="preserve">Выполнены следующие виды работ: </w:t>
      </w:r>
      <w:r>
        <w:rPr>
          <w:rFonts w:ascii="Times New Roman" w:hAnsi="Times New Roman" w:cs="Times New Roman"/>
          <w:sz w:val="26"/>
          <w:szCs w:val="26"/>
        </w:rPr>
        <w:t xml:space="preserve">устройство покрытий из тротуарной плитки: 183 м2;  устройство газона: 350 м2; устройство цветников: 260 шт.; посадка</w:t>
      </w:r>
      <w:r>
        <w:rPr>
          <w:rFonts w:ascii="Times New Roman" w:hAnsi="Times New Roman" w:cs="Times New Roman"/>
          <w:sz w:val="26"/>
          <w:szCs w:val="26"/>
        </w:rPr>
        <w:t xml:space="preserve"> зеленых насаждений (деревьев и кустарников) - 99 шт.;  приобретение и установка малых архитектурных форм: 6 шт (скамейки — 3 шт.; урны - 2 шт.; информационный стенд — 1 шт.);  создание сетей наружного освещения: световые опоры — 7 шт.; светильники — 7 шт.</w:t>
      </w:r>
      <w:r>
        <w:rPr>
          <w:rFonts w:ascii="Times New Roman" w:hAnsi="Times New Roman" w:cs="Times New Roman"/>
          <w:sz w:val="26"/>
          <w:szCs w:val="26"/>
        </w:rPr>
      </w:r>
      <w:r>
        <w:rPr>
          <w:rFonts w:ascii="Times New Roman" w:hAnsi="Times New Roman" w:cs="Times New Roman"/>
          <w:sz w:val="26"/>
          <w:szCs w:val="26"/>
        </w:rPr>
      </w:r>
    </w:p>
    <w:p>
      <w:pPr>
        <w:pStyle w:val="637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</w:r>
      <w:r>
        <w:rPr>
          <w:rFonts w:ascii="Times New Roman" w:hAnsi="Times New Roman" w:cs="Times New Roman"/>
          <w:sz w:val="26"/>
          <w:szCs w:val="26"/>
        </w:rPr>
      </w:r>
    </w:p>
    <w:p>
      <w:pPr>
        <w:pStyle w:val="637"/>
        <w:jc w:val="both"/>
        <w:rPr>
          <w:rFonts w:ascii="Times New Roman" w:hAnsi="Times New Roman" w:cs="Times New Roman"/>
          <w:sz w:val="26"/>
          <w:szCs w:val="26"/>
        </w:r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0" distR="0" simplePos="0" relativeHeight="251658242" behindDoc="0" locked="0" layoutInCell="0" allowOverlap="1">
                <wp:simplePos x="0" y="0"/>
                <wp:positionH relativeFrom="column">
                  <wp:posOffset>111760</wp:posOffset>
                </wp:positionH>
                <wp:positionV relativeFrom="paragraph">
                  <wp:posOffset>61595</wp:posOffset>
                </wp:positionV>
                <wp:extent cx="2599690" cy="1225550"/>
                <wp:effectExtent l="0" t="0" r="0" b="0"/>
                <wp:wrapSquare wrapText="bothSides"/>
                <wp:docPr id="3" name="_x0000_s1028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1"/>
                        <a:srcRect l="23485" t="37444" r="40131" b="30339"/>
                        <a:stretch/>
                      </pic:blipFill>
                      <pic:spPr bwMode="auto">
                        <a:xfrm>
                          <a:off x="0" y="0"/>
                          <a:ext cx="2599690" cy="12255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" o:spid="_x0000_s2" type="#_x0000_t75" style="position:absolute;z-index:251658242;o:allowoverlap:true;o:allowincell:false;mso-position-horizontal-relative:text;margin-left:8.80pt;mso-position-horizontal:absolute;mso-position-vertical-relative:text;margin-top:4.85pt;mso-position-vertical:absolute;width:204.70pt;height:96.50pt;mso-wrap-distance-left:0.00pt;mso-wrap-distance-top:0.00pt;mso-wrap-distance-right:0.00pt;mso-wrap-distance-bottom:0.00pt;" stroked="f">
                <v:path textboxrect="0,0,0,0"/>
                <w10:wrap type="square"/>
                <v:imagedata r:id="rId11" o:title=""/>
              </v:shape>
            </w:pict>
          </mc:Fallback>
        </mc:AlternateContent>
      </w: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0" distR="0" simplePos="0" relativeHeight="251658243" behindDoc="0" locked="0" layoutInCell="0" allowOverlap="1">
                <wp:simplePos x="0" y="0"/>
                <wp:positionH relativeFrom="column">
                  <wp:posOffset>244475</wp:posOffset>
                </wp:positionH>
                <wp:positionV relativeFrom="paragraph">
                  <wp:posOffset>61595</wp:posOffset>
                </wp:positionV>
                <wp:extent cx="2674620" cy="1292225"/>
                <wp:effectExtent l="0" t="0" r="0" b="0"/>
                <wp:wrapSquare wrapText="bothSides"/>
                <wp:docPr id="4" name="_x0000_s1029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2"/>
                        <a:srcRect l="23093" t="33913" r="40402" b="33073"/>
                        <a:stretch/>
                      </pic:blipFill>
                      <pic:spPr bwMode="auto">
                        <a:xfrm>
                          <a:off x="0" y="0"/>
                          <a:ext cx="2674620" cy="12922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" o:spid="_x0000_s3" type="#_x0000_t75" style="position:absolute;z-index:251658243;o:allowoverlap:true;o:allowincell:false;mso-position-horizontal-relative:text;margin-left:19.25pt;mso-position-horizontal:absolute;mso-position-vertical-relative:text;margin-top:4.85pt;mso-position-vertical:absolute;width:210.60pt;height:101.75pt;mso-wrap-distance-left:0.00pt;mso-wrap-distance-top:0.00pt;mso-wrap-distance-right:0.00pt;mso-wrap-distance-bottom:0.00pt;" stroked="f">
                <v:path textboxrect="0,0,0,0"/>
                <w10:wrap type="square"/>
                <v:imagedata r:id="rId1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6"/>
          <w:szCs w:val="26"/>
        </w:rPr>
      </w:r>
      <w:r>
        <w:rPr>
          <w:rFonts w:ascii="Times New Roman" w:hAnsi="Times New Roman" w:cs="Times New Roman"/>
          <w:sz w:val="26"/>
          <w:szCs w:val="26"/>
        </w:rPr>
      </w:r>
    </w:p>
    <w:p>
      <w:pPr>
        <w:pStyle w:val="637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</w:r>
      <w:r>
        <w:rPr>
          <w:rFonts w:ascii="Times New Roman" w:hAnsi="Times New Roman" w:cs="Times New Roman"/>
          <w:sz w:val="26"/>
          <w:szCs w:val="26"/>
        </w:rPr>
      </w:r>
    </w:p>
    <w:p>
      <w:pPr>
        <w:pStyle w:val="637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</w:r>
      <w:r>
        <w:rPr>
          <w:rFonts w:ascii="Times New Roman" w:hAnsi="Times New Roman" w:cs="Times New Roman"/>
          <w:sz w:val="26"/>
          <w:szCs w:val="26"/>
        </w:rPr>
      </w:r>
    </w:p>
    <w:p>
      <w:pPr>
        <w:pStyle w:val="637"/>
        <w:jc w:val="both"/>
      </w:pPr>
      <w:r>
        <w:rPr>
          <w:rFonts w:ascii="Times New Roman" w:hAnsi="Times New Roman" w:eastAsia="Times New Roman" w:cs="Times New Roman"/>
          <w:sz w:val="26"/>
          <w:szCs w:val="26"/>
        </w:rPr>
        <w:t xml:space="preserve">             </w:t>
      </w:r>
      <w:r/>
    </w:p>
    <w:p>
      <w:pPr>
        <w:pStyle w:val="637"/>
        <w:jc w:val="both"/>
      </w:pPr>
      <w:r/>
      <w:r/>
    </w:p>
    <w:p>
      <w:pPr>
        <w:pStyle w:val="637"/>
        <w:jc w:val="both"/>
      </w:pPr>
      <w:r/>
      <w:r/>
    </w:p>
    <w:p>
      <w:pPr>
        <w:pStyle w:val="637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ab/>
      </w:r>
      <w:r>
        <w:rPr>
          <w:rFonts w:ascii="Times New Roman" w:hAnsi="Times New Roman" w:cs="Times New Roman"/>
          <w:sz w:val="26"/>
          <w:szCs w:val="26"/>
        </w:rPr>
      </w:r>
      <w:r>
        <w:rPr>
          <w:rFonts w:ascii="Times New Roman" w:hAnsi="Times New Roman" w:cs="Times New Roman"/>
          <w:sz w:val="26"/>
          <w:szCs w:val="26"/>
        </w:rPr>
      </w:r>
    </w:p>
    <w:p>
      <w:pPr>
        <w:pStyle w:val="637"/>
        <w:jc w:val="both"/>
      </w:pPr>
      <w:r>
        <w:rPr>
          <w:rFonts w:ascii="Times New Roman" w:hAnsi="Times New Roman" w:cs="Times New Roman"/>
          <w:sz w:val="26"/>
          <w:szCs w:val="26"/>
        </w:rPr>
        <w:tab/>
      </w:r>
      <w:r/>
    </w:p>
    <w:p>
      <w:pPr>
        <w:pStyle w:val="637"/>
        <w:jc w:val="both"/>
      </w:pPr>
      <w:r/>
      <w:r/>
    </w:p>
    <w:p>
      <w:pPr>
        <w:pStyle w:val="637"/>
        <w:jc w:val="both"/>
        <w:rPr>
          <w:rFonts w:ascii="Times New Roman" w:hAnsi="Times New Roman" w:cs="Times New Roman"/>
          <w:sz w:val="26"/>
          <w:szCs w:val="26"/>
          <w:lang w:val="ru-RU" w:eastAsia="ru-RU" w:bidi="hi-IN"/>
        </w:rPr>
      </w:pPr>
      <w:r>
        <w:rPr>
          <w:rFonts w:ascii="Times New Roman" w:hAnsi="Times New Roman" w:cs="Times New Roman"/>
          <w:sz w:val="26"/>
          <w:szCs w:val="26"/>
        </w:rPr>
        <w:tab/>
        <w:t xml:space="preserve">В рамках мероприятий по реализации муниципальных программ «Благоустройство» и «Охрана окружающей среды» города Нижнего Новгорода (средства депутатов) были </w:t>
      </w:r>
      <w:r>
        <w:rPr>
          <w:rFonts w:ascii="Times New Roman" w:hAnsi="Times New Roman" w:cs="Times New Roman"/>
          <w:sz w:val="26"/>
          <w:szCs w:val="26"/>
          <w:lang w:val="ru-RU" w:eastAsia="ru-RU" w:bidi="ar-SA"/>
        </w:rPr>
        <w:t xml:space="preserve">выполнены работы по содержанию объектов озеленения на территории района с 01.01.2023 по 31.12.2024 на сумму 114 691 266, 12руб. ( 2023 г.</w:t>
      </w:r>
      <w:r>
        <w:rPr>
          <w:rFonts w:ascii="Times New Roman" w:hAnsi="Times New Roman" w:cs="Times New Roman"/>
          <w:sz w:val="26"/>
          <w:szCs w:val="26"/>
          <w:lang w:val="ru-RU" w:eastAsia="ru-RU" w:bidi="hi-IN"/>
        </w:rPr>
        <w:t xml:space="preserve">—</w:t>
      </w:r>
      <w:r>
        <w:rPr>
          <w:rFonts w:ascii="Times New Roman" w:hAnsi="Times New Roman" w:cs="Times New Roman"/>
          <w:sz w:val="26"/>
          <w:szCs w:val="26"/>
          <w:lang w:val="ru-RU" w:eastAsia="ru-RU" w:bidi="ar-SA"/>
        </w:rPr>
        <w:t xml:space="preserve"> 52 061 070, 09 руб.,  2024 </w:t>
      </w:r>
      <w:r>
        <w:rPr>
          <w:rFonts w:ascii="Times New Roman" w:hAnsi="Times New Roman" w:cs="Times New Roman"/>
          <w:sz w:val="26"/>
          <w:szCs w:val="26"/>
          <w:lang w:val="ru-RU" w:eastAsia="ru-RU" w:bidi="hi-IN"/>
        </w:rPr>
        <w:t xml:space="preserve">—</w:t>
      </w:r>
      <w:r>
        <w:rPr>
          <w:rFonts w:ascii="Times New Roman" w:hAnsi="Times New Roman" w:cs="Times New Roman"/>
          <w:sz w:val="26"/>
          <w:szCs w:val="26"/>
          <w:lang w:val="ru-RU" w:eastAsia="ru-RU" w:bidi="ar-SA"/>
        </w:rPr>
        <w:t xml:space="preserve"> 62 630 196, 03руб.)</w:t>
      </w:r>
      <w:r>
        <w:rPr>
          <w:rFonts w:ascii="Times New Roman" w:hAnsi="Times New Roman" w:cs="Times New Roman"/>
          <w:sz w:val="26"/>
          <w:szCs w:val="26"/>
          <w:lang w:val="ru-RU" w:eastAsia="zh-CN" w:bidi="ar-SA"/>
        </w:rPr>
        <w:t xml:space="preserve">;</w:t>
      </w:r>
      <w:r>
        <w:rPr>
          <w:rFonts w:ascii="Times New Roman" w:hAnsi="Times New Roman" w:cs="Times New Roman"/>
          <w:sz w:val="26"/>
          <w:szCs w:val="26"/>
          <w:lang w:val="ru-RU" w:eastAsia="ru-RU" w:bidi="ar-SA"/>
        </w:rPr>
        <w:t xml:space="preserve"> </w:t>
      </w:r>
      <w:r>
        <w:rPr>
          <w:rFonts w:ascii="Times New Roman" w:hAnsi="Times New Roman" w:cs="Times New Roman"/>
          <w:sz w:val="26"/>
          <w:szCs w:val="26"/>
          <w:lang w:val="ru-RU" w:eastAsia="ru-RU" w:bidi="hi-IN"/>
        </w:rPr>
        <w:t xml:space="preserve">выполнены работы по устройству, ремонту и содержанию цветников на территории  района  3635,73м2: 2968,35м2 — цветники из однолетников, 667,38 м2 — цветники из многолетников на сумму 6 880 441, 47 руб.; </w:t>
      </w:r>
      <w:r>
        <w:rPr>
          <w:rFonts w:ascii="Times New Roman" w:hAnsi="Times New Roman" w:cs="Times New Roman"/>
          <w:sz w:val="26"/>
          <w:szCs w:val="26"/>
          <w:lang w:val="ru-RU" w:eastAsia="zh-CN" w:bidi="ar-SA"/>
        </w:rPr>
        <w:t xml:space="preserve"> </w:t>
      </w:r>
      <w:r>
        <w:rPr>
          <w:rFonts w:ascii="Times New Roman" w:hAnsi="Times New Roman" w:cs="Times New Roman"/>
          <w:sz w:val="26"/>
          <w:szCs w:val="26"/>
          <w:lang w:val="ru-RU" w:eastAsia="ru-RU" w:bidi="ar-SA"/>
        </w:rPr>
        <w:t xml:space="preserve">выполнены работы </w:t>
      </w:r>
      <w:r>
        <w:rPr>
          <w:rFonts w:ascii="Times New Roman" w:hAnsi="Times New Roman" w:cs="Times New Roman"/>
          <w:sz w:val="26"/>
          <w:szCs w:val="26"/>
          <w:lang w:val="ru-RU" w:eastAsia="zh-CN" w:bidi="ar-SA"/>
        </w:rPr>
        <w:t xml:space="preserve">по</w:t>
      </w:r>
      <w:r>
        <w:rPr>
          <w:rFonts w:ascii="Times New Roman" w:hAnsi="Times New Roman" w:cs="Times New Roman"/>
          <w:sz w:val="26"/>
          <w:szCs w:val="26"/>
          <w:lang w:val="ru-RU" w:eastAsia="ru-RU" w:bidi="hi-IN"/>
        </w:rPr>
        <w:t xml:space="preserve"> содержанию и ремонту пляжей «озеро Силикатное» (пр. Ленина, 23 и пр. Ленина, 19 «Б») и зоны отдыха на реке Ока.</w:t>
      </w:r>
      <w:r>
        <w:rPr>
          <w:rFonts w:ascii="Times New Roman" w:hAnsi="Times New Roman" w:cs="Times New Roman"/>
          <w:sz w:val="26"/>
          <w:szCs w:val="26"/>
          <w:lang w:val="ru-RU" w:eastAsia="ru-RU" w:bidi="hi-IN"/>
        </w:rPr>
      </w:r>
      <w:r>
        <w:rPr>
          <w:rFonts w:ascii="Times New Roman" w:hAnsi="Times New Roman" w:cs="Times New Roman"/>
          <w:sz w:val="26"/>
          <w:szCs w:val="26"/>
          <w:lang w:val="ru-RU" w:eastAsia="ru-RU" w:bidi="hi-IN"/>
        </w:rPr>
      </w:r>
    </w:p>
    <w:p>
      <w:pPr>
        <w:pStyle w:val="637"/>
        <w:jc w:val="both"/>
        <w:rPr>
          <w:rFonts w:ascii="Times New Roman" w:hAnsi="Times New Roman" w:cs="Times New Roman"/>
          <w:sz w:val="26"/>
          <w:szCs w:val="26"/>
          <w:lang w:val="ru-RU" w:eastAsia="zh-CN" w:bidi="ar-SA"/>
        </w:rPr>
      </w:pPr>
      <w:r>
        <w:rPr>
          <w:rFonts w:ascii="Times New Roman" w:hAnsi="Times New Roman" w:cs="Times New Roman"/>
          <w:sz w:val="26"/>
          <w:szCs w:val="26"/>
          <w:lang w:val="ru-RU" w:eastAsia="ru-RU" w:bidi="hi-IN"/>
        </w:rPr>
        <w:tab/>
        <w:t xml:space="preserve"> Заключен договор поставки товаров (оборудование и снаряжение для спасательных постов) на пляжи «озеро Силикатное» (пр. Ленина, д. 23 и пр. Ленина, д. 19 «Б») и зоны отдыха на реке Ока в Ленинском районе города Нижнего Новгорода </w:t>
      </w:r>
      <w:r>
        <w:rPr>
          <w:rFonts w:ascii="Times New Roman" w:hAnsi="Times New Roman" w:cs="Times New Roman"/>
          <w:sz w:val="26"/>
          <w:szCs w:val="26"/>
          <w:lang w:val="ru-RU" w:eastAsia="ru-RU" w:bidi="ar-SA"/>
        </w:rPr>
        <w:t xml:space="preserve">на сумму</w:t>
      </w:r>
      <w:r>
        <w:rPr>
          <w:rFonts w:ascii="Times New Roman" w:hAnsi="Times New Roman" w:cs="Times New Roman"/>
          <w:sz w:val="26"/>
          <w:szCs w:val="26"/>
          <w:lang w:val="ru-RU" w:eastAsia="ru-RU" w:bidi="hi-IN"/>
        </w:rPr>
        <w:t xml:space="preserve"> 164 393,00 рублей.</w:t>
      </w:r>
      <w:r>
        <w:rPr>
          <w:rFonts w:ascii="Times New Roman" w:hAnsi="Times New Roman" w:cs="Times New Roman"/>
          <w:sz w:val="26"/>
          <w:szCs w:val="26"/>
          <w:lang w:val="ru-RU" w:eastAsia="zh-CN" w:bidi="ar-SA"/>
        </w:rPr>
      </w:r>
      <w:r>
        <w:rPr>
          <w:rFonts w:ascii="Times New Roman" w:hAnsi="Times New Roman" w:cs="Times New Roman"/>
          <w:sz w:val="26"/>
          <w:szCs w:val="26"/>
          <w:lang w:val="ru-RU" w:eastAsia="zh-CN" w:bidi="ar-SA"/>
        </w:rPr>
      </w:r>
    </w:p>
    <w:p>
      <w:pPr>
        <w:pStyle w:val="637"/>
        <w:jc w:val="both"/>
      </w:pPr>
      <w:r>
        <w:rPr>
          <w:rFonts w:ascii="Times New Roman" w:hAnsi="Times New Roman" w:cs="Times New Roman"/>
          <w:sz w:val="26"/>
          <w:szCs w:val="26"/>
          <w:lang w:val="ru-RU" w:eastAsia="zh-CN" w:bidi="ar-SA"/>
        </w:rPr>
        <w:tab/>
        <w:t xml:space="preserve">В</w:t>
      </w:r>
      <w:r>
        <w:rPr>
          <w:rFonts w:ascii="Times New Roman" w:hAnsi="Times New Roman" w:cs="Times New Roman"/>
          <w:sz w:val="26"/>
          <w:szCs w:val="26"/>
          <w:lang w:val="ru-RU" w:eastAsia="ru-RU" w:bidi="ar-SA"/>
        </w:rPr>
        <w:t xml:space="preserve">ыполнены работы </w:t>
      </w:r>
      <w:r>
        <w:rPr>
          <w:rFonts w:ascii="Times New Roman" w:hAnsi="Times New Roman" w:cs="Times New Roman"/>
          <w:sz w:val="26"/>
          <w:szCs w:val="26"/>
          <w:lang w:val="ru-RU" w:eastAsia="zh-CN" w:bidi="ar-SA"/>
        </w:rPr>
        <w:t xml:space="preserve">по содержанию фонтана на территории сквера у гостиницы «Заречная» (проспект Ленина,  д. № 36) на сумму 569187,74 коп рублей.  В</w:t>
      </w:r>
      <w:r>
        <w:rPr>
          <w:rFonts w:ascii="Times New Roman" w:hAnsi="Times New Roman" w:cs="Times New Roman"/>
          <w:sz w:val="26"/>
          <w:szCs w:val="26"/>
          <w:lang w:val="ru-RU" w:eastAsia="ru-RU" w:bidi="ar-SA"/>
        </w:rPr>
        <w:t xml:space="preserve">ыполнены работы </w:t>
      </w:r>
      <w:r>
        <w:rPr>
          <w:rFonts w:ascii="Times New Roman" w:hAnsi="Times New Roman" w:cs="Times New Roman"/>
          <w:sz w:val="26"/>
          <w:szCs w:val="26"/>
          <w:lang w:val="ru-RU" w:eastAsia="zh-CN" w:bidi="ar-SA"/>
        </w:rPr>
        <w:t xml:space="preserve">по вывозу мусора с несанкционированных свалок в количестве </w:t>
      </w:r>
      <w:r>
        <w:rPr>
          <w:rFonts w:ascii="Times New Roman" w:hAnsi="Times New Roman" w:cs="Times New Roman"/>
          <w:sz w:val="26"/>
          <w:szCs w:val="26"/>
          <w:lang w:val="en-US" w:eastAsia="zh-CN" w:bidi="ar-SA"/>
        </w:rPr>
        <w:t xml:space="preserve">23</w:t>
      </w:r>
      <w:r>
        <w:rPr>
          <w:rFonts w:ascii="Times New Roman" w:hAnsi="Times New Roman" w:cs="Times New Roman"/>
          <w:sz w:val="26"/>
          <w:szCs w:val="26"/>
          <w:lang w:val="ru-RU" w:eastAsia="zh-CN" w:bidi="ar-SA"/>
        </w:rPr>
        <w:t xml:space="preserve"> шт. на сумму 3 618 570,28 рублей в объеме 4 629 м3.</w:t>
      </w:r>
      <w:r/>
    </w:p>
    <w:p>
      <w:pPr>
        <w:pStyle w:val="637"/>
        <w:jc w:val="both"/>
        <w:rPr>
          <w:rFonts w:ascii="Times New Roman" w:hAnsi="Times New Roman" w:cs="Times New Roman"/>
          <w:sz w:val="26"/>
          <w:szCs w:val="26"/>
        </w:r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0" distR="0" simplePos="0" relativeHeight="251658244" behindDoc="0" locked="0" layoutInCell="0" allowOverlap="1">
                <wp:simplePos x="0" y="0"/>
                <wp:positionH relativeFrom="column">
                  <wp:posOffset>-29844</wp:posOffset>
                </wp:positionH>
                <wp:positionV relativeFrom="paragraph">
                  <wp:posOffset>182245</wp:posOffset>
                </wp:positionV>
                <wp:extent cx="1012825" cy="798830"/>
                <wp:effectExtent l="0" t="0" r="0" b="0"/>
                <wp:wrapSquare wrapText="bothSides"/>
                <wp:docPr id="5" name="_x0000_s1030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3"/>
                        <a:srcRect l="-81" t="-109" r="-81" b="-108"/>
                        <a:stretch/>
                      </pic:blipFill>
                      <pic:spPr bwMode="auto">
                        <a:xfrm>
                          <a:off x="0" y="0"/>
                          <a:ext cx="1012825" cy="7988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" o:spid="_x0000_s4" type="#_x0000_t75" style="position:absolute;z-index:251658244;o:allowoverlap:true;o:allowincell:false;mso-position-horizontal-relative:text;margin-left:-2.35pt;mso-position-horizontal:absolute;mso-position-vertical-relative:text;margin-top:14.35pt;mso-position-vertical:absolute;width:79.75pt;height:62.90pt;mso-wrap-distance-left:0.00pt;mso-wrap-distance-top:0.00pt;mso-wrap-distance-right:0.00pt;mso-wrap-distance-bottom:0.00pt;" stroked="f">
                <v:path textboxrect="0,0,0,0"/>
                <w10:wrap type="square"/>
                <v:imagedata r:id="rId13" o:title=""/>
              </v:shape>
            </w:pict>
          </mc:Fallback>
        </mc:AlternateContent>
      </w: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0" distR="0" simplePos="0" relativeHeight="251658245" behindDoc="0" locked="0" layoutInCell="0" allowOverlap="1">
                <wp:simplePos x="0" y="0"/>
                <wp:positionH relativeFrom="column">
                  <wp:posOffset>1085215</wp:posOffset>
                </wp:positionH>
                <wp:positionV relativeFrom="paragraph">
                  <wp:posOffset>156210</wp:posOffset>
                </wp:positionV>
                <wp:extent cx="793750" cy="805180"/>
                <wp:effectExtent l="0" t="0" r="0" b="0"/>
                <wp:wrapSquare wrapText="bothSides"/>
                <wp:docPr id="6" name="_x0000_s1031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4"/>
                        <a:srcRect l="-88" t="-65" r="-87" b="-64"/>
                        <a:stretch/>
                      </pic:blipFill>
                      <pic:spPr bwMode="auto">
                        <a:xfrm>
                          <a:off x="0" y="0"/>
                          <a:ext cx="793750" cy="8051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" o:spid="_x0000_s5" type="#_x0000_t75" style="position:absolute;z-index:251658245;o:allowoverlap:true;o:allowincell:false;mso-position-horizontal-relative:text;margin-left:85.45pt;mso-position-horizontal:absolute;mso-position-vertical-relative:text;margin-top:12.30pt;mso-position-vertical:absolute;width:62.50pt;height:63.40pt;mso-wrap-distance-left:0.00pt;mso-wrap-distance-top:0.00pt;mso-wrap-distance-right:0.00pt;mso-wrap-distance-bottom:0.00pt;" stroked="f">
                <v:path textboxrect="0,0,0,0"/>
                <w10:wrap type="square"/>
                <v:imagedata r:id="rId14" o:title=""/>
              </v:shape>
            </w:pict>
          </mc:Fallback>
        </mc:AlternateContent>
      </w: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0" distR="0" simplePos="0" relativeHeight="251658246" behindDoc="0" locked="0" layoutInCell="0" allowOverlap="1">
                <wp:simplePos x="0" y="0"/>
                <wp:positionH relativeFrom="column">
                  <wp:posOffset>2013585</wp:posOffset>
                </wp:positionH>
                <wp:positionV relativeFrom="paragraph">
                  <wp:posOffset>163830</wp:posOffset>
                </wp:positionV>
                <wp:extent cx="1058545" cy="817880"/>
                <wp:effectExtent l="0" t="0" r="0" b="0"/>
                <wp:wrapSquare wrapText="bothSides"/>
                <wp:docPr id="7" name="_x0000_s1032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5"/>
                        <a:srcRect l="-81" t="-109" r="-81" b="-108"/>
                        <a:stretch/>
                      </pic:blipFill>
                      <pic:spPr bwMode="auto">
                        <a:xfrm>
                          <a:off x="0" y="0"/>
                          <a:ext cx="1058545" cy="8178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" o:spid="_x0000_s6" type="#_x0000_t75" style="position:absolute;z-index:251658246;o:allowoverlap:true;o:allowincell:false;mso-position-horizontal-relative:text;margin-left:158.55pt;mso-position-horizontal:absolute;mso-position-vertical-relative:text;margin-top:12.90pt;mso-position-vertical:absolute;width:83.35pt;height:64.40pt;mso-wrap-distance-left:0.00pt;mso-wrap-distance-top:0.00pt;mso-wrap-distance-right:0.00pt;mso-wrap-distance-bottom:0.00pt;" stroked="f">
                <v:path textboxrect="0,0,0,0"/>
                <w10:wrap type="square"/>
                <v:imagedata r:id="rId15" o:title=""/>
              </v:shape>
            </w:pict>
          </mc:Fallback>
        </mc:AlternateContent>
      </w: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0" distR="0" simplePos="0" relativeHeight="251658247" behindDoc="0" locked="0" layoutInCell="0" allowOverlap="1">
                <wp:simplePos x="0" y="0"/>
                <wp:positionH relativeFrom="column">
                  <wp:posOffset>3173095</wp:posOffset>
                </wp:positionH>
                <wp:positionV relativeFrom="paragraph">
                  <wp:posOffset>177165</wp:posOffset>
                </wp:positionV>
                <wp:extent cx="934720" cy="804545"/>
                <wp:effectExtent l="0" t="0" r="0" b="0"/>
                <wp:wrapSquare wrapText="bothSides"/>
                <wp:docPr id="8" name="_x0000_s1033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6"/>
                        <a:srcRect l="-81" t="-109" r="-81" b="-108"/>
                        <a:stretch/>
                      </pic:blipFill>
                      <pic:spPr bwMode="auto">
                        <a:xfrm>
                          <a:off x="0" y="0"/>
                          <a:ext cx="934720" cy="8045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" o:spid="_x0000_s7" type="#_x0000_t75" style="position:absolute;z-index:251658247;o:allowoverlap:true;o:allowincell:false;mso-position-horizontal-relative:text;margin-left:249.85pt;mso-position-horizontal:absolute;mso-position-vertical-relative:text;margin-top:13.95pt;mso-position-vertical:absolute;width:73.60pt;height:63.35pt;mso-wrap-distance-left:0.00pt;mso-wrap-distance-top:0.00pt;mso-wrap-distance-right:0.00pt;mso-wrap-distance-bottom:0.00pt;" stroked="f">
                <v:path textboxrect="0,0,0,0"/>
                <w10:wrap type="square"/>
                <v:imagedata r:id="rId16" o:title=""/>
              </v:shape>
            </w:pict>
          </mc:Fallback>
        </mc:AlternateContent>
      </w: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0" distR="0" simplePos="0" relativeHeight="251658248" behindDoc="0" locked="0" layoutInCell="0" allowOverlap="1">
                <wp:simplePos x="0" y="0"/>
                <wp:positionH relativeFrom="column">
                  <wp:posOffset>4228465</wp:posOffset>
                </wp:positionH>
                <wp:positionV relativeFrom="paragraph">
                  <wp:posOffset>175895</wp:posOffset>
                </wp:positionV>
                <wp:extent cx="1111250" cy="833120"/>
                <wp:effectExtent l="0" t="0" r="0" b="0"/>
                <wp:wrapSquare wrapText="bothSides"/>
                <wp:docPr id="9" name="_x0000_s1034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7"/>
                        <a:srcRect l="-7" t="-10" r="-7" b="-10"/>
                        <a:stretch/>
                      </pic:blipFill>
                      <pic:spPr bwMode="auto">
                        <a:xfrm>
                          <a:off x="0" y="0"/>
                          <a:ext cx="1111250" cy="8331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" o:spid="_x0000_s8" type="#_x0000_t75" style="position:absolute;z-index:251658248;o:allowoverlap:true;o:allowincell:false;mso-position-horizontal-relative:text;margin-left:332.95pt;mso-position-horizontal:absolute;mso-position-vertical-relative:text;margin-top:13.85pt;mso-position-vertical:absolute;width:87.50pt;height:65.60pt;mso-wrap-distance-left:0.00pt;mso-wrap-distance-top:0.00pt;mso-wrap-distance-right:0.00pt;mso-wrap-distance-bottom:0.00pt;" stroked="f">
                <v:path textboxrect="0,0,0,0"/>
                <w10:wrap type="square"/>
                <v:imagedata r:id="rId17" o:title=""/>
              </v:shape>
            </w:pict>
          </mc:Fallback>
        </mc:AlternateContent>
      </w: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0" distR="0" simplePos="0" relativeHeight="251658249" behindDoc="0" locked="0" layoutInCell="0" allowOverlap="1">
                <wp:simplePos x="0" y="0"/>
                <wp:positionH relativeFrom="column">
                  <wp:posOffset>5394325</wp:posOffset>
                </wp:positionH>
                <wp:positionV relativeFrom="paragraph">
                  <wp:posOffset>154305</wp:posOffset>
                </wp:positionV>
                <wp:extent cx="999490" cy="847725"/>
                <wp:effectExtent l="0" t="0" r="0" b="0"/>
                <wp:wrapSquare wrapText="bothSides"/>
                <wp:docPr id="10" name="_x0000_s1035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8"/>
                        <a:srcRect l="-81" t="-109" r="-81" b="-108"/>
                        <a:stretch/>
                      </pic:blipFill>
                      <pic:spPr bwMode="auto">
                        <a:xfrm>
                          <a:off x="0" y="0"/>
                          <a:ext cx="999490" cy="8477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" o:spid="_x0000_s9" type="#_x0000_t75" style="position:absolute;z-index:251658249;o:allowoverlap:true;o:allowincell:false;mso-position-horizontal-relative:text;margin-left:424.75pt;mso-position-horizontal:absolute;mso-position-vertical-relative:text;margin-top:12.15pt;mso-position-vertical:absolute;width:78.70pt;height:66.75pt;mso-wrap-distance-left:0.00pt;mso-wrap-distance-top:0.00pt;mso-wrap-distance-right:0.00pt;mso-wrap-distance-bottom:0.00pt;" stroked="f">
                <v:path textboxrect="0,0,0,0"/>
                <w10:wrap type="square"/>
                <v:imagedata r:id="rId1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6"/>
          <w:szCs w:val="26"/>
        </w:rPr>
      </w:r>
      <w:r>
        <w:rPr>
          <w:rFonts w:ascii="Times New Roman" w:hAnsi="Times New Roman" w:cs="Times New Roman"/>
          <w:sz w:val="26"/>
          <w:szCs w:val="26"/>
        </w:rPr>
      </w:r>
    </w:p>
    <w:p>
      <w:pPr>
        <w:pStyle w:val="637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</w:r>
      <w:r>
        <w:rPr>
          <w:rFonts w:ascii="Times New Roman" w:hAnsi="Times New Roman" w:cs="Times New Roman"/>
          <w:sz w:val="26"/>
          <w:szCs w:val="26"/>
        </w:rPr>
      </w:r>
    </w:p>
    <w:p>
      <w:pPr>
        <w:pStyle w:val="637"/>
        <w:jc w:val="both"/>
      </w:pPr>
      <w:r>
        <w:rPr>
          <w:rFonts w:ascii="Times New Roman" w:hAnsi="Times New Roman" w:eastAsia="Times New Roman" w:cs="Times New Roman"/>
          <w:sz w:val="26"/>
          <w:szCs w:val="26"/>
        </w:rPr>
        <w:t xml:space="preserve">     </w:t>
      </w:r>
      <w:r/>
    </w:p>
    <w:p>
      <w:pPr>
        <w:pStyle w:val="637"/>
        <w:jc w:val="both"/>
      </w:pPr>
      <w:r/>
      <w:r/>
    </w:p>
    <w:p>
      <w:pPr>
        <w:pStyle w:val="637"/>
        <w:jc w:val="both"/>
      </w:pPr>
      <w:r/>
      <w:r/>
    </w:p>
    <w:p>
      <w:pPr>
        <w:pStyle w:val="637"/>
        <w:jc w:val="both"/>
      </w:pPr>
      <w:r/>
      <w:r/>
    </w:p>
    <w:p>
      <w:pPr>
        <w:pStyle w:val="637"/>
        <w:jc w:val="both"/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0" distR="0" simplePos="0" relativeHeight="251658250" behindDoc="0" locked="0" layoutInCell="0" allowOverlap="1">
                <wp:simplePos x="0" y="0"/>
                <wp:positionH relativeFrom="column">
                  <wp:posOffset>-34924</wp:posOffset>
                </wp:positionH>
                <wp:positionV relativeFrom="paragraph">
                  <wp:posOffset>16510</wp:posOffset>
                </wp:positionV>
                <wp:extent cx="965835" cy="1029335"/>
                <wp:effectExtent l="0" t="0" r="0" b="0"/>
                <wp:wrapSquare wrapText="bothSides"/>
                <wp:docPr id="11" name="_x0000_s1036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9"/>
                        <a:srcRect l="-88" t="-65" r="-87" b="-64"/>
                        <a:stretch/>
                      </pic:blipFill>
                      <pic:spPr bwMode="auto">
                        <a:xfrm>
                          <a:off x="0" y="0"/>
                          <a:ext cx="965835" cy="10293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" o:spid="_x0000_s10" type="#_x0000_t75" style="position:absolute;z-index:251658250;o:allowoverlap:true;o:allowincell:false;mso-position-horizontal-relative:text;margin-left:-2.75pt;mso-position-horizontal:absolute;mso-position-vertical-relative:text;margin-top:1.30pt;mso-position-vertical:absolute;width:76.05pt;height:81.05pt;mso-wrap-distance-left:0.00pt;mso-wrap-distance-top:0.00pt;mso-wrap-distance-right:0.00pt;mso-wrap-distance-bottom:0.00pt;" stroked="f">
                <v:path textboxrect="0,0,0,0"/>
                <w10:wrap type="square"/>
                <v:imagedata r:id="rId19" o:title=""/>
              </v:shape>
            </w:pict>
          </mc:Fallback>
        </mc:AlternateContent>
      </w: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0" distR="0" simplePos="0" relativeHeight="251658251" behindDoc="0" locked="0" layoutInCell="0" allowOverlap="1">
                <wp:simplePos x="0" y="0"/>
                <wp:positionH relativeFrom="column">
                  <wp:posOffset>1102995</wp:posOffset>
                </wp:positionH>
                <wp:positionV relativeFrom="paragraph">
                  <wp:posOffset>48895</wp:posOffset>
                </wp:positionV>
                <wp:extent cx="845820" cy="1022985"/>
                <wp:effectExtent l="0" t="0" r="0" b="0"/>
                <wp:wrapSquare wrapText="bothSides"/>
                <wp:docPr id="12" name="_x0000_s1037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20"/>
                        <a:srcRect l="-109" t="-81" r="-108" b="-81"/>
                        <a:stretch/>
                      </pic:blipFill>
                      <pic:spPr bwMode="auto">
                        <a:xfrm>
                          <a:off x="0" y="0"/>
                          <a:ext cx="845820" cy="10229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1" o:spid="_x0000_s11" type="#_x0000_t75" style="position:absolute;z-index:251658251;o:allowoverlap:true;o:allowincell:false;mso-position-horizontal-relative:text;margin-left:86.85pt;mso-position-horizontal:absolute;mso-position-vertical-relative:text;margin-top:3.85pt;mso-position-vertical:absolute;width:66.60pt;height:80.55pt;mso-wrap-distance-left:0.00pt;mso-wrap-distance-top:0.00pt;mso-wrap-distance-right:0.00pt;mso-wrap-distance-bottom:0.00pt;" stroked="f">
                <v:path textboxrect="0,0,0,0"/>
                <w10:wrap type="square"/>
                <v:imagedata r:id="rId20" o:title=""/>
              </v:shape>
            </w:pict>
          </mc:Fallback>
        </mc:AlternateContent>
      </w:r>
      <w:r/>
    </w:p>
    <w:p>
      <w:pPr>
        <w:pStyle w:val="637"/>
        <w:jc w:val="both"/>
      </w:pPr>
      <w:r>
        <w:rPr>
          <w:rFonts w:ascii="Times New Roman" w:hAnsi="Times New Roman" w:eastAsia="Times New Roman" w:cs="Times New Roman"/>
          <w:sz w:val="26"/>
          <w:szCs w:val="26"/>
        </w:rPr>
        <w:t xml:space="preserve">  </w:t>
      </w:r>
      <w:r/>
    </w:p>
    <w:p>
      <w:pPr>
        <w:pStyle w:val="637"/>
        <w:jc w:val="both"/>
      </w:pPr>
      <w:r/>
      <w:r/>
    </w:p>
    <w:p>
      <w:pPr>
        <w:pStyle w:val="637"/>
        <w:jc w:val="both"/>
      </w:pPr>
      <w:r>
        <w:rPr>
          <w:rFonts w:ascii="Times New Roman" w:hAnsi="Times New Roman" w:eastAsia="Times New Roman" w:cs="Times New Roman"/>
          <w:sz w:val="26"/>
          <w:szCs w:val="26"/>
        </w:rPr>
        <w:t xml:space="preserve">        </w:t>
      </w:r>
      <w:r/>
    </w:p>
    <w:p>
      <w:pPr>
        <w:pStyle w:val="637"/>
        <w:jc w:val="both"/>
      </w:pPr>
      <w:r/>
      <w:r/>
    </w:p>
    <w:p>
      <w:pPr>
        <w:pStyle w:val="637"/>
        <w:jc w:val="both"/>
      </w:pPr>
      <w:r/>
      <w:r/>
    </w:p>
    <w:p>
      <w:pPr>
        <w:pStyle w:val="637"/>
        <w:ind w:right="0" w:firstLine="709"/>
        <w:jc w:val="both"/>
        <w:spacing w:line="276" w:lineRule="auto"/>
      </w:pPr>
      <w:r/>
      <w:r/>
    </w:p>
    <w:p>
      <w:pPr>
        <w:ind w:right="0" w:firstLine="709"/>
        <w:jc w:val="both"/>
        <w:spacing w:line="276" w:lineRule="auto"/>
        <w:rPr>
          <w:rFonts w:ascii="Times New Roman" w:hAnsi="Times New Roman" w:eastAsia="Times New Roman" w:cs="Times New Roman"/>
          <w:color w:val="000000"/>
          <w:sz w:val="26"/>
          <w:szCs w:val="26"/>
          <w:lang w:val="ru-RU" w:eastAsia="zh-CN" w:bidi="ar-SA"/>
        </w:rPr>
      </w:pPr>
      <w:r>
        <w:rPr>
          <w:rFonts w:ascii="Times New Roman" w:hAnsi="Times New Roman" w:eastAsia="Times New Roman" w:cs="Times New Roman"/>
          <w:b w:val="0"/>
          <w:bCs/>
          <w:i w:val="0"/>
          <w:caps w:val="0"/>
          <w:smallCaps w:val="0"/>
          <w:color w:val="000000"/>
          <w:spacing w:val="0"/>
          <w:sz w:val="26"/>
          <w:szCs w:val="26"/>
          <w:highlight w:val="none"/>
          <w:shd w:val="clear" w:color="auto" w:fill="auto"/>
          <w:lang w:val="ru-RU" w:eastAsia="zh-CN" w:bidi="ar-SA"/>
        </w:rPr>
      </w:r>
      <w:r>
        <w:rPr>
          <w:rFonts w:ascii="Times New Roman" w:hAnsi="Times New Roman" w:eastAsia="Times New Roman" w:cs="Times New Roman"/>
          <w:b w:val="0"/>
          <w:bCs/>
          <w:i w:val="0"/>
          <w:caps w:val="0"/>
          <w:smallCaps w:val="0"/>
          <w:color w:val="000000"/>
          <w:spacing w:val="0"/>
          <w:sz w:val="26"/>
          <w:szCs w:val="26"/>
          <w:highlight w:val="none"/>
          <w:shd w:val="clear" w:color="auto" w:fill="auto"/>
          <w:lang w:val="ru-RU" w:eastAsia="zh-CN" w:bidi="ar-SA"/>
        </w:rPr>
      </w:r>
    </w:p>
    <w:p>
      <w:pPr>
        <w:pStyle w:val="637"/>
        <w:ind w:right="0" w:firstLine="709"/>
        <w:jc w:val="both"/>
        <w:spacing w:line="276" w:lineRule="auto"/>
        <w:rPr>
          <w:rFonts w:ascii="Times New Roman" w:hAnsi="Times New Roman" w:eastAsia="Times New Roman" w:cs="Times New Roman"/>
          <w:b w:val="0"/>
          <w:bCs w:val="0"/>
          <w:i w:val="0"/>
          <w:caps w:val="0"/>
          <w:smallCaps w:val="0"/>
          <w:color w:val="000000"/>
          <w:spacing w:val="0"/>
          <w:sz w:val="26"/>
          <w:szCs w:val="26"/>
          <w:highlight w:val="none"/>
          <w:shd w:val="clear" w:color="auto" w:fill="ffffff"/>
          <w:lang w:val="ru-RU" w:eastAsia="zh-CN" w:bidi="ar-SA"/>
        </w:rPr>
      </w:pP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color w:val="000000"/>
          <w:spacing w:val="2"/>
          <w:sz w:val="26"/>
          <w:szCs w:val="26"/>
          <w:u w:val="none"/>
          <w:shd w:val="clear" w:color="auto" w:fill="ffffff"/>
          <w:lang w:val="ru-RU" w:eastAsia="ru-RU" w:bidi="ar-SA"/>
        </w:rPr>
        <w:t xml:space="preserve">Проведены работы </w:t>
      </w:r>
      <w:r>
        <w:rPr>
          <w:rFonts w:ascii="Times New Roman" w:hAnsi="Times New Roman" w:eastAsia="Times New Roman" w:cs="Times New Roman"/>
          <w:bCs/>
          <w:color w:val="000000"/>
          <w:sz w:val="26"/>
          <w:szCs w:val="26"/>
          <w:shd w:val="clear" w:color="auto" w:fill="ffffff"/>
          <w:lang w:val="ru-RU" w:eastAsia="zh-CN" w:bidi="ar-SA"/>
        </w:rPr>
        <w:t xml:space="preserve">по содержанию</w:t>
      </w:r>
      <w:r>
        <w:rPr>
          <w:rFonts w:ascii="Times New Roman" w:hAnsi="Times New Roman" w:eastAsia="Times New Roman" w:cs="Times New Roman"/>
          <w:bCs/>
          <w:color w:val="000000"/>
          <w:spacing w:val="2"/>
          <w:sz w:val="26"/>
          <w:szCs w:val="26"/>
          <w:shd w:val="clear" w:color="auto" w:fill="ffffff"/>
          <w:lang w:val="ru-RU" w:eastAsia="zh-CN" w:bidi="ar-SA"/>
        </w:rPr>
        <w:t xml:space="preserve"> контейнерных площадок в количестве 38 шт. (договор подряда январь-февраль </w:t>
      </w:r>
      <w:r>
        <w:rPr>
          <w:rFonts w:ascii="Times New Roman" w:hAnsi="Times New Roman" w:eastAsia="Times New Roman" w:cs="Times New Roman"/>
          <w:b w:val="0"/>
          <w:bCs/>
          <w:i w:val="0"/>
          <w:caps w:val="0"/>
          <w:smallCaps w:val="0"/>
          <w:color w:val="000000"/>
          <w:spacing w:val="0"/>
          <w:sz w:val="26"/>
          <w:szCs w:val="26"/>
          <w:shd w:val="clear" w:color="auto" w:fill="auto"/>
          <w:lang w:val="ru-RU" w:eastAsia="zh-CN" w:bidi="ar-SA"/>
        </w:rPr>
        <w:t xml:space="preserve">на сумму 526117,47 рублей,  м</w:t>
      </w:r>
      <w:r>
        <w:rPr>
          <w:rFonts w:ascii="Times New Roman" w:hAnsi="Times New Roman" w:eastAsia="Times New Roman" w:cs="Times New Roman"/>
          <w:b w:val="0"/>
          <w:bCs/>
          <w:i w:val="0"/>
          <w:caps w:val="0"/>
          <w:smallCaps w:val="0"/>
          <w:color w:val="000000"/>
          <w:spacing w:val="0"/>
          <w:sz w:val="26"/>
          <w:szCs w:val="26"/>
          <w:shd w:val="clear" w:color="auto" w:fill="ffffff"/>
          <w:lang w:val="ru-RU" w:eastAsia="zh-CN" w:bidi="ar-SA"/>
        </w:rPr>
        <w:t xml:space="preserve">униципальный контракт март-апрель </w:t>
      </w:r>
      <w:r>
        <w:rPr>
          <w:rFonts w:ascii="Times New Roman" w:hAnsi="Times New Roman" w:eastAsia="Times New Roman" w:cs="Times New Roman"/>
          <w:b w:val="0"/>
          <w:bCs/>
          <w:i w:val="0"/>
          <w:caps w:val="0"/>
          <w:smallCaps w:val="0"/>
          <w:color w:val="000000"/>
          <w:spacing w:val="0"/>
          <w:sz w:val="26"/>
          <w:szCs w:val="26"/>
          <w:shd w:val="clear" w:color="auto" w:fill="auto"/>
          <w:lang w:val="ru-RU" w:eastAsia="zh-CN" w:bidi="ar-SA"/>
        </w:rPr>
        <w:t xml:space="preserve">на сумму 278 052,99 рублей, </w:t>
      </w:r>
      <w:r>
        <w:rPr>
          <w:rFonts w:ascii="Times New Roman" w:hAnsi="Times New Roman" w:eastAsia="Times New Roman" w:cs="Times New Roman"/>
          <w:b w:val="0"/>
          <w:bCs/>
          <w:i w:val="0"/>
          <w:caps w:val="0"/>
          <w:smallCaps w:val="0"/>
          <w:color w:val="000000"/>
          <w:spacing w:val="2"/>
          <w:sz w:val="26"/>
          <w:szCs w:val="26"/>
          <w:shd w:val="clear" w:color="auto" w:fill="ffffff"/>
          <w:lang w:val="ru-RU" w:eastAsia="zh-CN" w:bidi="ar-SA"/>
        </w:rPr>
        <w:t xml:space="preserve">договор подряда май-июнь</w:t>
      </w:r>
      <w:r>
        <w:rPr>
          <w:rFonts w:ascii="Times New Roman" w:hAnsi="Times New Roman" w:eastAsia="Times New Roman" w:cs="Times New Roman"/>
          <w:b w:val="0"/>
          <w:bCs/>
          <w:i w:val="0"/>
          <w:caps w:val="0"/>
          <w:smallCaps w:val="0"/>
          <w:color w:val="000000"/>
          <w:spacing w:val="0"/>
          <w:sz w:val="26"/>
          <w:szCs w:val="26"/>
          <w:shd w:val="clear" w:color="auto" w:fill="ffffff"/>
          <w:lang w:val="ru-RU" w:eastAsia="zh-CN" w:bidi="ar-SA"/>
        </w:rPr>
        <w:t xml:space="preserve"> </w:t>
      </w:r>
      <w:r>
        <w:rPr>
          <w:rFonts w:ascii="Times New Roman" w:hAnsi="Times New Roman" w:eastAsia="Times New Roman" w:cs="Times New Roman"/>
          <w:b w:val="0"/>
          <w:bCs/>
          <w:i w:val="0"/>
          <w:caps w:val="0"/>
          <w:smallCaps w:val="0"/>
          <w:color w:val="000000"/>
          <w:spacing w:val="0"/>
          <w:sz w:val="26"/>
          <w:szCs w:val="26"/>
          <w:shd w:val="clear" w:color="auto" w:fill="auto"/>
          <w:lang w:val="ru-RU" w:eastAsia="zh-CN" w:bidi="ar-SA"/>
        </w:rPr>
        <w:t xml:space="preserve"> на сумму 599 754,56 рублей, </w:t>
      </w:r>
      <w:r>
        <w:rPr>
          <w:rFonts w:ascii="Times New Roman" w:hAnsi="Times New Roman" w:eastAsia="Times New Roman" w:cs="Times New Roman"/>
          <w:b w:val="0"/>
          <w:bCs/>
          <w:i w:val="0"/>
          <w:caps w:val="0"/>
          <w:smallCaps w:val="0"/>
          <w:color w:val="000000"/>
          <w:spacing w:val="2"/>
          <w:sz w:val="26"/>
          <w:szCs w:val="26"/>
          <w:shd w:val="clear" w:color="auto" w:fill="ffffff"/>
          <w:lang w:val="ru-RU" w:eastAsia="zh-CN" w:bidi="ar-SA"/>
        </w:rPr>
        <w:t xml:space="preserve">договор подряда июль</w:t>
      </w:r>
      <w:r>
        <w:rPr>
          <w:rFonts w:ascii="Times New Roman" w:hAnsi="Times New Roman" w:eastAsia="Times New Roman" w:cs="Times New Roman"/>
          <w:b w:val="0"/>
          <w:bCs/>
          <w:i w:val="0"/>
          <w:caps w:val="0"/>
          <w:smallCaps w:val="0"/>
          <w:color w:val="000000"/>
          <w:spacing w:val="0"/>
          <w:sz w:val="26"/>
          <w:szCs w:val="26"/>
          <w:shd w:val="clear" w:color="auto" w:fill="ffffff"/>
          <w:lang w:val="ru-RU" w:eastAsia="zh-CN" w:bidi="ar-SA"/>
        </w:rPr>
        <w:t xml:space="preserve"> </w:t>
      </w:r>
      <w:r>
        <w:rPr>
          <w:rFonts w:ascii="Times New Roman" w:hAnsi="Times New Roman" w:eastAsia="Times New Roman" w:cs="Times New Roman"/>
          <w:b w:val="0"/>
          <w:bCs/>
          <w:i w:val="0"/>
          <w:caps w:val="0"/>
          <w:smallCaps w:val="0"/>
          <w:color w:val="000000"/>
          <w:spacing w:val="0"/>
          <w:sz w:val="26"/>
          <w:szCs w:val="26"/>
          <w:shd w:val="clear" w:color="auto" w:fill="auto"/>
          <w:lang w:val="ru-RU" w:eastAsia="zh-CN" w:bidi="ar-SA"/>
        </w:rPr>
        <w:t xml:space="preserve"> на сумму 73314,70 рублей, м</w:t>
      </w:r>
      <w:r>
        <w:rPr>
          <w:rFonts w:ascii="Times New Roman" w:hAnsi="Times New Roman" w:eastAsia="Times New Roman" w:cs="Times New Roman"/>
          <w:b w:val="0"/>
          <w:bCs/>
          <w:i w:val="0"/>
          <w:caps w:val="0"/>
          <w:smallCaps w:val="0"/>
          <w:color w:val="000000"/>
          <w:spacing w:val="0"/>
          <w:sz w:val="26"/>
          <w:szCs w:val="26"/>
          <w:shd w:val="clear" w:color="auto" w:fill="ffffff"/>
          <w:lang w:val="ru-RU" w:eastAsia="zh-CN" w:bidi="ar-SA"/>
        </w:rPr>
        <w:t xml:space="preserve">униципальный контракт июль-апрель </w:t>
      </w:r>
      <w:r>
        <w:rPr>
          <w:rFonts w:ascii="Times New Roman" w:hAnsi="Times New Roman" w:eastAsia="Times New Roman" w:cs="Times New Roman"/>
          <w:b w:val="0"/>
          <w:bCs/>
          <w:i w:val="0"/>
          <w:caps w:val="0"/>
          <w:smallCaps w:val="0"/>
          <w:color w:val="000000"/>
          <w:spacing w:val="0"/>
          <w:sz w:val="26"/>
          <w:szCs w:val="26"/>
          <w:shd w:val="clear" w:color="auto" w:fill="auto"/>
          <w:lang w:val="ru-RU" w:eastAsia="zh-CN" w:bidi="ar-SA"/>
        </w:rPr>
        <w:t xml:space="preserve">на сумму 5 233 139,43 рубля).</w:t>
      </w:r>
      <w:r>
        <w:rPr>
          <w:rFonts w:ascii="Times New Roman" w:hAnsi="Times New Roman" w:eastAsia="Times New Roman" w:cs="Times New Roman"/>
          <w:bCs/>
          <w:color w:val="000000"/>
          <w:sz w:val="26"/>
          <w:szCs w:val="26"/>
          <w:shd w:val="clear" w:color="auto" w:fill="ffffff"/>
          <w:lang w:val="ru-RU" w:eastAsia="zh-CN" w:bidi="ar-SA"/>
        </w:rPr>
      </w:r>
      <w:r>
        <w:rPr>
          <w:rFonts w:ascii="Times New Roman" w:hAnsi="Times New Roman" w:eastAsia="Times New Roman" w:cs="Times New Roman"/>
          <w:b w:val="0"/>
          <w:bCs w:val="0"/>
          <w:i w:val="0"/>
          <w:caps w:val="0"/>
          <w:smallCaps w:val="0"/>
          <w:color w:val="000000"/>
          <w:spacing w:val="0"/>
          <w:sz w:val="26"/>
          <w:szCs w:val="26"/>
          <w:highlight w:val="none"/>
          <w:shd w:val="clear" w:color="auto" w:fill="ffffff"/>
          <w:lang w:val="ru-RU" w:eastAsia="zh-CN" w:bidi="ar-SA"/>
        </w:rPr>
      </w:r>
    </w:p>
    <w:p>
      <w:pPr>
        <w:pStyle w:val="637"/>
        <w:ind w:left="47" w:right="0" w:firstLine="662"/>
        <w:jc w:val="both"/>
        <w:spacing w:line="276" w:lineRule="auto"/>
      </w:pPr>
      <w:r>
        <w:rPr>
          <w:rFonts w:ascii="Times New Roman" w:hAnsi="Times New Roman" w:eastAsia="Times New Roman" w:cs="Times New Roman"/>
          <w:bCs/>
          <w:color w:val="000000"/>
          <w:sz w:val="26"/>
          <w:szCs w:val="26"/>
          <w:shd w:val="clear" w:color="auto" w:fill="ffffff"/>
          <w:lang w:val="ru-RU" w:eastAsia="zh-CN" w:bidi="ar-SA"/>
        </w:rPr>
        <w:t xml:space="preserve">Выполнены работы по демонтажу (сносу) самовольно установленных либо незаконно размещенных объектов движимого имущества — сараев и металлических гаражей, на сумму 397 485,43 рублей.</w:t>
      </w:r>
      <w:r/>
    </w:p>
    <w:p>
      <w:pPr>
        <w:pStyle w:val="637"/>
        <w:jc w:val="both"/>
        <w:rPr>
          <w:rFonts w:ascii="Times New Roman" w:hAnsi="Times New Roman" w:cs="Times New Roman"/>
          <w:sz w:val="26"/>
          <w:szCs w:val="26"/>
        </w:r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0" distR="0" simplePos="0" relativeHeight="251658252" behindDoc="0" locked="0" layoutInCell="0" allowOverlap="1">
                <wp:simplePos x="0" y="0"/>
                <wp:positionH relativeFrom="column">
                  <wp:posOffset>182245</wp:posOffset>
                </wp:positionH>
                <wp:positionV relativeFrom="paragraph">
                  <wp:posOffset>167640</wp:posOffset>
                </wp:positionV>
                <wp:extent cx="2000250" cy="1130300"/>
                <wp:effectExtent l="0" t="0" r="0" b="0"/>
                <wp:wrapSquare wrapText="bothSides"/>
                <wp:docPr id="13" name="_x0000_s1038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21"/>
                        <a:srcRect l="-23" t="-69" r="-22" b="-69"/>
                        <a:stretch/>
                      </pic:blipFill>
                      <pic:spPr bwMode="auto">
                        <a:xfrm>
                          <a:off x="0" y="0"/>
                          <a:ext cx="2000250" cy="11303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2" o:spid="_x0000_s12" type="#_x0000_t75" style="position:absolute;z-index:251658252;o:allowoverlap:true;o:allowincell:false;mso-position-horizontal-relative:text;margin-left:14.35pt;mso-position-horizontal:absolute;mso-position-vertical-relative:text;margin-top:13.20pt;mso-position-vertical:absolute;width:157.50pt;height:89.00pt;mso-wrap-distance-left:0.00pt;mso-wrap-distance-top:0.00pt;mso-wrap-distance-right:0.00pt;mso-wrap-distance-bottom:0.00pt;" stroked="f">
                <v:path textboxrect="0,0,0,0"/>
                <w10:wrap type="square"/>
                <v:imagedata r:id="rId21" o:title=""/>
              </v:shape>
            </w:pict>
          </mc:Fallback>
        </mc:AlternateContent>
      </w: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0" distR="0" simplePos="0" relativeHeight="251658253" behindDoc="0" locked="0" layoutInCell="0" allowOverlap="1">
                <wp:simplePos x="0" y="0"/>
                <wp:positionH relativeFrom="column">
                  <wp:posOffset>2484755</wp:posOffset>
                </wp:positionH>
                <wp:positionV relativeFrom="paragraph">
                  <wp:posOffset>181610</wp:posOffset>
                </wp:positionV>
                <wp:extent cx="2288540" cy="1133475"/>
                <wp:effectExtent l="0" t="0" r="0" b="0"/>
                <wp:wrapSquare wrapText="bothSides"/>
                <wp:docPr id="14" name="_x0000_s1039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22"/>
                        <a:srcRect l="-39" t="-106" r="-39" b="-105"/>
                        <a:stretch/>
                      </pic:blipFill>
                      <pic:spPr bwMode="auto">
                        <a:xfrm>
                          <a:off x="0" y="0"/>
                          <a:ext cx="2288540" cy="11334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3" o:spid="_x0000_s13" type="#_x0000_t75" style="position:absolute;z-index:251658253;o:allowoverlap:true;o:allowincell:false;mso-position-horizontal-relative:text;margin-left:195.65pt;mso-position-horizontal:absolute;mso-position-vertical-relative:text;margin-top:14.30pt;mso-position-vertical:absolute;width:180.20pt;height:89.25pt;mso-wrap-distance-left:0.00pt;mso-wrap-distance-top:0.00pt;mso-wrap-distance-right:0.00pt;mso-wrap-distance-bottom:0.00pt;" stroked="f">
                <v:path textboxrect="0,0,0,0"/>
                <w10:wrap type="square"/>
                <v:imagedata r:id="rId2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6"/>
          <w:szCs w:val="26"/>
        </w:rPr>
      </w:r>
      <w:r>
        <w:rPr>
          <w:rFonts w:ascii="Times New Roman" w:hAnsi="Times New Roman" w:cs="Times New Roman"/>
          <w:sz w:val="26"/>
          <w:szCs w:val="26"/>
        </w:rPr>
      </w:r>
    </w:p>
    <w:p>
      <w:pPr>
        <w:pStyle w:val="637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</w:r>
      <w:r>
        <w:rPr>
          <w:rFonts w:ascii="Times New Roman" w:hAnsi="Times New Roman" w:cs="Times New Roman"/>
          <w:sz w:val="26"/>
          <w:szCs w:val="26"/>
        </w:rPr>
      </w:r>
    </w:p>
    <w:p>
      <w:pPr>
        <w:pStyle w:val="637"/>
        <w:jc w:val="both"/>
        <w:rPr>
          <w:rFonts w:ascii="Times New Roman" w:hAnsi="Times New Roman" w:eastAsia="Times New Roman" w:cs="Times New Roman"/>
          <w:sz w:val="26"/>
          <w:szCs w:val="26"/>
        </w:rPr>
      </w:pPr>
      <w:r>
        <w:rPr>
          <w:rFonts w:ascii="Times New Roman" w:hAnsi="Times New Roman" w:eastAsia="Times New Roman" w:cs="Times New Roman"/>
          <w:sz w:val="26"/>
          <w:szCs w:val="26"/>
        </w:rPr>
        <w:t xml:space="preserve">      </w:t>
      </w:r>
      <w:r>
        <w:rPr>
          <w:rFonts w:ascii="Times New Roman" w:hAnsi="Times New Roman" w:eastAsia="Times New Roman" w:cs="Times New Roman"/>
          <w:sz w:val="26"/>
          <w:szCs w:val="26"/>
        </w:rPr>
      </w:r>
      <w:r>
        <w:rPr>
          <w:rFonts w:ascii="Times New Roman" w:hAnsi="Times New Roman" w:eastAsia="Times New Roman" w:cs="Times New Roman"/>
          <w:sz w:val="26"/>
          <w:szCs w:val="26"/>
        </w:rPr>
      </w:r>
    </w:p>
    <w:p>
      <w:pPr>
        <w:pStyle w:val="637"/>
        <w:jc w:val="both"/>
      </w:pPr>
      <w:r>
        <w:rPr>
          <w:rFonts w:ascii="Times New Roman" w:hAnsi="Times New Roman" w:eastAsia="Times New Roman" w:cs="Times New Roman"/>
          <w:sz w:val="26"/>
          <w:szCs w:val="26"/>
        </w:rPr>
        <w:t xml:space="preserve">     </w:t>
      </w:r>
      <w:r/>
    </w:p>
    <w:p>
      <w:pPr>
        <w:pStyle w:val="637"/>
        <w:jc w:val="both"/>
      </w:pPr>
      <w:r/>
      <w:r/>
    </w:p>
    <w:p>
      <w:pPr>
        <w:pStyle w:val="637"/>
        <w:jc w:val="both"/>
      </w:pPr>
      <w:r/>
      <w:r/>
    </w:p>
    <w:p>
      <w:pPr>
        <w:pStyle w:val="637"/>
        <w:jc w:val="both"/>
      </w:pPr>
      <w:r/>
      <w:r/>
    </w:p>
    <w:p>
      <w:pPr>
        <w:pStyle w:val="637"/>
        <w:ind w:left="47" w:right="0"/>
        <w:jc w:val="both"/>
        <w:spacing w:line="276" w:lineRule="auto"/>
        <w:rPr>
          <w:rStyle w:val="696"/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color w:val="00000a"/>
          <w:spacing w:val="-7"/>
          <w:sz w:val="28"/>
          <w:szCs w:val="28"/>
          <w:u w:val="none"/>
          <w:shd w:val="clear" w:color="auto" w:fill="ffffff"/>
          <w:lang w:val="ru-RU" w:eastAsia="ru-RU" w:bidi="hi-IN"/>
        </w:rPr>
      </w:pPr>
      <w:r>
        <w:rPr>
          <w:rFonts w:ascii="Times New Roman" w:hAnsi="Times New Roman" w:eastAsia="Times New Roman" w:cs="Times New Roman"/>
          <w:bCs/>
          <w:color w:val="000000"/>
          <w:sz w:val="26"/>
          <w:szCs w:val="26"/>
          <w:shd w:val="clear" w:color="auto" w:fill="ffffff"/>
          <w:lang w:val="ru-RU" w:eastAsia="zh-CN" w:bidi="ar-SA"/>
        </w:rPr>
        <w:tab/>
        <w:tab/>
        <w:t xml:space="preserve">Выполнен демонтаж (снос) самовольно установленных либо незаконно размещенных объектов движимого имущества-сараев по адресам: ул. Усиевича, д.2А, ул. Усиевича, д.6, ул. Чугунова, д.6, ул. Глеба Успенского, д.1 на сумму 949 122,91 рублей.</w:t>
      </w:r>
      <w:r>
        <w:rPr>
          <w:rStyle w:val="696"/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color w:val="00000a"/>
          <w:spacing w:val="-7"/>
          <w:sz w:val="28"/>
          <w:szCs w:val="28"/>
          <w:u w:val="none"/>
          <w:shd w:val="clear" w:color="auto" w:fill="ffffff"/>
          <w:lang w:val="ru-RU" w:eastAsia="ru-RU" w:bidi="hi-IN"/>
        </w:rPr>
      </w:r>
      <w:r>
        <w:rPr>
          <w:rStyle w:val="696"/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color w:val="00000a"/>
          <w:spacing w:val="-7"/>
          <w:sz w:val="28"/>
          <w:szCs w:val="28"/>
          <w:u w:val="none"/>
          <w:shd w:val="clear" w:color="auto" w:fill="ffffff"/>
          <w:lang w:val="ru-RU" w:eastAsia="ru-RU" w:bidi="hi-IN"/>
        </w:rPr>
      </w:r>
    </w:p>
    <w:p>
      <w:pPr>
        <w:pStyle w:val="637"/>
        <w:jc w:val="both"/>
        <w:rPr>
          <w:rStyle w:val="696"/>
          <w:rFonts w:ascii="Times New Roman" w:hAnsi="Times New Roman" w:eastAsia="Times New Roman" w:cs="Times New Roman"/>
          <w:b w:val="0"/>
          <w:bCs w:val="0"/>
          <w:iCs w:val="0"/>
          <w:strike w:val="0"/>
          <w:color w:val="00000a"/>
          <w:spacing w:val="-7"/>
          <w:sz w:val="26"/>
          <w:szCs w:val="26"/>
          <w:u w:val="none"/>
          <w:shd w:val="clear" w:color="auto" w:fill="ffffff"/>
          <w:lang w:eastAsia="ru-RU" w:bidi="hi-IN"/>
        </w:rPr>
      </w:pPr>
      <w:r>
        <w:rPr>
          <w:rStyle w:val="696"/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color w:val="00000a"/>
          <w:spacing w:val="-7"/>
          <w:sz w:val="28"/>
          <w:szCs w:val="28"/>
          <w:u w:val="none"/>
          <w:shd w:val="clear" w:color="auto" w:fill="ffffff"/>
          <w:lang w:val="ru-RU" w:eastAsia="ru-RU" w:bidi="hi-IN"/>
        </w:rPr>
        <w:tab/>
      </w:r>
      <w:r>
        <w:rPr>
          <w:rStyle w:val="696"/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color w:val="00000a"/>
          <w:spacing w:val="-7"/>
          <w:sz w:val="26"/>
          <w:szCs w:val="26"/>
          <w:u w:val="none"/>
          <w:shd w:val="clear" w:color="auto" w:fill="ffffff"/>
          <w:lang w:val="ru-RU" w:eastAsia="ru-RU" w:bidi="hi-IN"/>
        </w:rPr>
        <w:t xml:space="preserve">Выполнены работы по благоустройству сквера (посадка лиственных деревьев и установка именных табличек) по адресу: </w:t>
      </w:r>
      <w:r>
        <w:rPr>
          <w:rStyle w:val="696"/>
          <w:rFonts w:ascii="Times New Roman" w:hAnsi="Times New Roman" w:eastAsia="Times New Roman" w:cs="Times New Roman"/>
          <w:b w:val="0"/>
          <w:bCs w:val="0"/>
          <w:iCs w:val="0"/>
          <w:strike w:val="0"/>
          <w:color w:val="00000a"/>
          <w:spacing w:val="-7"/>
          <w:sz w:val="26"/>
          <w:szCs w:val="26"/>
          <w:u w:val="none"/>
          <w:shd w:val="clear" w:color="auto" w:fill="ffffff"/>
          <w:lang w:eastAsia="ru-RU" w:bidi="hi-IN"/>
        </w:rPr>
        <w:t xml:space="preserve">пр. Ленина, д. № 57, на сумму 410351,12 рублей.</w:t>
      </w:r>
      <w:r>
        <w:rPr>
          <w:rStyle w:val="696"/>
          <w:rFonts w:ascii="Times New Roman" w:hAnsi="Times New Roman" w:eastAsia="Times New Roman" w:cs="Times New Roman"/>
          <w:b w:val="0"/>
          <w:bCs w:val="0"/>
          <w:iCs w:val="0"/>
          <w:strike w:val="0"/>
          <w:color w:val="00000a"/>
          <w:spacing w:val="-7"/>
          <w:sz w:val="26"/>
          <w:szCs w:val="26"/>
          <w:u w:val="none"/>
          <w:shd w:val="clear" w:color="auto" w:fill="ffffff"/>
          <w:lang w:eastAsia="ru-RU" w:bidi="hi-IN"/>
        </w:rPr>
      </w:r>
      <w:r>
        <w:rPr>
          <w:rStyle w:val="696"/>
          <w:rFonts w:ascii="Times New Roman" w:hAnsi="Times New Roman" w:eastAsia="Times New Roman" w:cs="Times New Roman"/>
          <w:b w:val="0"/>
          <w:bCs w:val="0"/>
          <w:iCs w:val="0"/>
          <w:strike w:val="0"/>
          <w:color w:val="00000a"/>
          <w:spacing w:val="-7"/>
          <w:sz w:val="26"/>
          <w:szCs w:val="26"/>
          <w:u w:val="none"/>
          <w:shd w:val="clear" w:color="auto" w:fill="ffffff"/>
          <w:lang w:eastAsia="ru-RU" w:bidi="hi-IN"/>
        </w:rPr>
      </w:r>
    </w:p>
    <w:p>
      <w:pPr>
        <w:pStyle w:val="637"/>
        <w:jc w:val="both"/>
      </w:pPr>
      <w:r>
        <w:rPr>
          <w:rStyle w:val="696"/>
          <w:rFonts w:ascii="Times New Roman" w:hAnsi="Times New Roman" w:eastAsia="Times New Roman" w:cs="Times New Roman"/>
          <w:b w:val="0"/>
          <w:bCs w:val="0"/>
          <w:iCs w:val="0"/>
          <w:strike w:val="0"/>
          <w:color w:val="00000a"/>
          <w:spacing w:val="-7"/>
          <w:sz w:val="26"/>
          <w:szCs w:val="26"/>
          <w:u w:val="none"/>
          <w:shd w:val="clear" w:color="auto" w:fill="ffffff"/>
          <w:lang w:eastAsia="ru-RU" w:bidi="hi-IN"/>
        </w:rPr>
        <w:tab/>
        <w:t xml:space="preserve">Вы</w:t>
      </w:r>
      <w:r>
        <w:rPr>
          <w:rStyle w:val="696"/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color w:val="00000a"/>
          <w:spacing w:val="0"/>
          <w:sz w:val="26"/>
          <w:szCs w:val="26"/>
          <w:u w:val="none"/>
          <w:shd w:val="clear" w:color="auto" w:fill="ffffff"/>
          <w:lang w:val="ru-RU" w:eastAsia="ru-RU" w:bidi="hi-IN"/>
        </w:rPr>
        <w:t xml:space="preserve">полнены ремонтные работы: мемориала "Родина-мать" и братской могилы мемориального комплекса "Родина-мать" по адресу: кладбище "Красная Этна", памятника героям Великой Отечественной войны по адресу: ул. Чугунова, д.7 </w:t>
      </w:r>
      <w:r>
        <w:rPr>
          <w:rStyle w:val="696"/>
          <w:rFonts w:ascii="Times New Roman" w:hAnsi="Times New Roman" w:eastAsia="Times New Roman" w:cs="Times New Roman"/>
          <w:b w:val="0"/>
          <w:bCs/>
          <w:i w:val="0"/>
          <w:iCs w:val="0"/>
          <w:caps w:val="0"/>
          <w:smallCaps w:val="0"/>
          <w:strike w:val="0"/>
          <w:color w:val="000000"/>
          <w:spacing w:val="0"/>
          <w:sz w:val="26"/>
          <w:szCs w:val="26"/>
          <w:u w:val="none"/>
          <w:shd w:val="clear" w:color="auto" w:fill="ffffff"/>
          <w:lang w:val="ru-RU" w:eastAsia="zh-CN" w:bidi="ar-SA"/>
        </w:rPr>
        <w:t xml:space="preserve"> </w:t>
      </w:r>
      <w:r>
        <w:rPr>
          <w:rStyle w:val="696"/>
          <w:rFonts w:ascii="Times New Roman" w:hAnsi="Times New Roman" w:eastAsia="Times New Roman" w:cs="Times New Roman"/>
          <w:b w:val="0"/>
          <w:bCs/>
          <w:i w:val="0"/>
          <w:iCs w:val="0"/>
          <w:caps w:val="0"/>
          <w:smallCaps w:val="0"/>
          <w:strike w:val="0"/>
          <w:color w:val="000000"/>
          <w:spacing w:val="0"/>
          <w:sz w:val="26"/>
          <w:szCs w:val="26"/>
          <w:u w:val="none"/>
          <w:shd w:val="clear" w:color="auto" w:fill="auto"/>
          <w:lang w:val="ru-RU" w:eastAsia="zh-CN" w:bidi="ar-SA"/>
        </w:rPr>
        <w:t xml:space="preserve">на сумму 8 782 645,80 рублей</w:t>
      </w:r>
      <w:r>
        <w:rPr>
          <w:rStyle w:val="696"/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color w:val="00000a"/>
          <w:spacing w:val="0"/>
          <w:sz w:val="26"/>
          <w:szCs w:val="26"/>
          <w:u w:val="none"/>
          <w:shd w:val="clear" w:color="auto" w:fill="ffffff"/>
          <w:lang w:val="ru-RU" w:eastAsia="ru-RU" w:bidi="hi-IN"/>
        </w:rPr>
        <w:t xml:space="preserve">.</w:t>
      </w:r>
      <w:r/>
    </w:p>
    <w:p>
      <w:pPr>
        <w:pStyle w:val="637"/>
        <w:jc w:val="both"/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0" distR="0" simplePos="0" relativeHeight="251658254" behindDoc="0" locked="0" layoutInCell="0" allowOverlap="1">
                <wp:simplePos x="0" y="0"/>
                <wp:positionH relativeFrom="column">
                  <wp:posOffset>54610</wp:posOffset>
                </wp:positionH>
                <wp:positionV relativeFrom="paragraph">
                  <wp:posOffset>60960</wp:posOffset>
                </wp:positionV>
                <wp:extent cx="1767205" cy="1324610"/>
                <wp:effectExtent l="0" t="0" r="0" b="0"/>
                <wp:wrapSquare wrapText="bothSides"/>
                <wp:docPr id="15" name="_x0000_s1040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23"/>
                        <a:srcRect l="-19" t="-26" r="-19" b="-25"/>
                        <a:stretch/>
                      </pic:blipFill>
                      <pic:spPr bwMode="auto">
                        <a:xfrm>
                          <a:off x="0" y="0"/>
                          <a:ext cx="1767205" cy="13246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4" o:spid="_x0000_s14" type="#_x0000_t75" style="position:absolute;z-index:251658254;o:allowoverlap:true;o:allowincell:false;mso-position-horizontal-relative:text;margin-left:4.30pt;mso-position-horizontal:absolute;mso-position-vertical-relative:text;margin-top:4.80pt;mso-position-vertical:absolute;width:139.15pt;height:104.30pt;mso-wrap-distance-left:0.00pt;mso-wrap-distance-top:0.00pt;mso-wrap-distance-right:0.00pt;mso-wrap-distance-bottom:0.00pt;" stroked="f">
                <v:path textboxrect="0,0,0,0"/>
                <w10:wrap type="square"/>
                <v:imagedata r:id="rId23" o:title=""/>
              </v:shape>
            </w:pict>
          </mc:Fallback>
        </mc:AlternateContent>
      </w:r>
      <w:r>
        <w:rPr>
          <w:rFonts w:ascii="Times New Roman" w:hAnsi="Times New Roman" w:eastAsia="Times New Roman" w:cs="Times New Roman"/>
          <w:sz w:val="26"/>
          <w:szCs w:val="26"/>
        </w:rPr>
        <w:t xml:space="preserve">        </w:t>
      </w: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0" distR="0" simplePos="0" relativeHeight="251658255" behindDoc="0" locked="0" layoutInCell="0" allowOverlap="1">
                <wp:simplePos x="0" y="0"/>
                <wp:positionH relativeFrom="column">
                  <wp:posOffset>1918335</wp:posOffset>
                </wp:positionH>
                <wp:positionV relativeFrom="paragraph">
                  <wp:posOffset>60960</wp:posOffset>
                </wp:positionV>
                <wp:extent cx="1754505" cy="1315085"/>
                <wp:effectExtent l="0" t="0" r="0" b="0"/>
                <wp:wrapSquare wrapText="bothSides"/>
                <wp:docPr id="16" name="_x0000_s1041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24"/>
                        <a:srcRect l="-19" t="-26" r="-19" b="-25"/>
                        <a:stretch/>
                      </pic:blipFill>
                      <pic:spPr bwMode="auto">
                        <a:xfrm>
                          <a:off x="0" y="0"/>
                          <a:ext cx="1754505" cy="13150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5" o:spid="_x0000_s15" type="#_x0000_t75" style="position:absolute;z-index:251658255;o:allowoverlap:true;o:allowincell:false;mso-position-horizontal-relative:text;margin-left:151.05pt;mso-position-horizontal:absolute;mso-position-vertical-relative:text;margin-top:4.80pt;mso-position-vertical:absolute;width:138.15pt;height:103.55pt;mso-wrap-distance-left:0.00pt;mso-wrap-distance-top:0.00pt;mso-wrap-distance-right:0.00pt;mso-wrap-distance-bottom:0.00pt;" stroked="f">
                <v:path textboxrect="0,0,0,0"/>
                <w10:wrap type="square"/>
                <v:imagedata r:id="rId24" o:title=""/>
              </v:shape>
            </w:pict>
          </mc:Fallback>
        </mc:AlternateContent>
      </w:r>
      <w:r/>
    </w:p>
    <w:p>
      <w:pPr>
        <w:pStyle w:val="637"/>
        <w:jc w:val="both"/>
      </w:pPr>
      <w:r/>
      <w:r/>
    </w:p>
    <w:p>
      <w:pPr>
        <w:pStyle w:val="637"/>
        <w:jc w:val="both"/>
      </w:pPr>
      <w:r/>
      <w:r/>
    </w:p>
    <w:p>
      <w:pPr>
        <w:pStyle w:val="637"/>
        <w:jc w:val="both"/>
      </w:pPr>
      <w:r/>
      <w:r/>
    </w:p>
    <w:p>
      <w:pPr>
        <w:pStyle w:val="637"/>
        <w:jc w:val="both"/>
      </w:pPr>
      <w:r/>
      <w:r/>
    </w:p>
    <w:p>
      <w:pPr>
        <w:pStyle w:val="637"/>
        <w:jc w:val="both"/>
      </w:pPr>
      <w:r/>
      <w:r/>
    </w:p>
    <w:p>
      <w:pPr>
        <w:pStyle w:val="637"/>
        <w:jc w:val="both"/>
      </w:pPr>
      <w:r/>
      <w:r/>
    </w:p>
    <w:p>
      <w:pPr>
        <w:pStyle w:val="637"/>
        <w:jc w:val="both"/>
      </w:pPr>
      <w:r/>
      <w:r/>
    </w:p>
    <w:p>
      <w:pPr>
        <w:pStyle w:val="637"/>
        <w:jc w:val="both"/>
      </w:pP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color w:val="00000a"/>
          <w:spacing w:val="-7"/>
          <w:sz w:val="28"/>
          <w:szCs w:val="28"/>
          <w:u w:val="none"/>
          <w:shd w:val="clear" w:color="auto" w:fill="ffffff"/>
          <w:lang w:val="ru-RU" w:eastAsia="ru-RU" w:bidi="hi-IN"/>
        </w:rPr>
        <w:tab/>
      </w:r>
      <w:r/>
    </w:p>
    <w:p>
      <w:pPr>
        <w:pStyle w:val="637"/>
        <w:jc w:val="both"/>
        <w:rPr>
          <w:rStyle w:val="696"/>
          <w:rFonts w:ascii="Times New Roman" w:hAnsi="Times New Roman" w:eastAsia="Times New Roman" w:cs="Times New Roman"/>
          <w:b w:val="0"/>
          <w:bCs w:val="0"/>
          <w:i w:val="0"/>
          <w:caps w:val="0"/>
          <w:smallCaps w:val="0"/>
          <w:strike w:val="0"/>
          <w:color w:val="00000a"/>
          <w:spacing w:val="-7"/>
          <w:sz w:val="26"/>
          <w:szCs w:val="26"/>
          <w:u w:val="none"/>
          <w:lang w:val="ru-RU" w:eastAsia="ru-RU" w:bidi="hi-IN"/>
        </w:r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0" distR="0" simplePos="0" relativeHeight="251658256" behindDoc="0" locked="0" layoutInCell="0" allowOverlap="1">
                <wp:simplePos x="0" y="0"/>
                <wp:positionH relativeFrom="column">
                  <wp:posOffset>-1767205</wp:posOffset>
                </wp:positionH>
                <wp:positionV relativeFrom="paragraph">
                  <wp:posOffset>292100</wp:posOffset>
                </wp:positionV>
                <wp:extent cx="1409065" cy="1758950"/>
                <wp:effectExtent l="0" t="0" r="0" b="0"/>
                <wp:wrapSquare wrapText="bothSides"/>
                <wp:docPr id="17" name="_x0000_s1042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25"/>
                        <a:srcRect l="-26" t="-19" r="-25" b="-19"/>
                        <a:stretch/>
                      </pic:blipFill>
                      <pic:spPr bwMode="auto">
                        <a:xfrm>
                          <a:off x="0" y="0"/>
                          <a:ext cx="1409065" cy="17589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6" o:spid="_x0000_s16" type="#_x0000_t75" style="position:absolute;z-index:251658256;o:allowoverlap:true;o:allowincell:false;mso-position-horizontal-relative:text;margin-left:-139.15pt;mso-position-horizontal:absolute;mso-position-vertical-relative:text;margin-top:23.00pt;mso-position-vertical:absolute;width:110.95pt;height:138.50pt;mso-wrap-distance-left:0.00pt;mso-wrap-distance-top:0.00pt;mso-wrap-distance-right:0.00pt;mso-wrap-distance-bottom:0.00pt;" stroked="f">
                <v:path textboxrect="0,0,0,0"/>
                <w10:wrap type="square"/>
                <v:imagedata r:id="rId25" o:title=""/>
              </v:shape>
            </w:pict>
          </mc:Fallback>
        </mc:AlternateContent>
      </w:r>
      <w:r>
        <w:rPr>
          <w:rStyle w:val="696"/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color w:val="00000a"/>
          <w:spacing w:val="-7"/>
          <w:sz w:val="28"/>
          <w:szCs w:val="28"/>
          <w:u w:val="none"/>
          <w:shd w:val="clear" w:color="auto" w:fill="ffffff"/>
          <w:lang w:val="ru-RU" w:eastAsia="ru-RU" w:bidi="hi-IN"/>
        </w:rPr>
        <w:t xml:space="preserve"> </w:t>
      </w:r>
      <w:r>
        <w:rPr>
          <w:rStyle w:val="696"/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color w:val="00000a"/>
          <w:spacing w:val="-7"/>
          <w:sz w:val="26"/>
          <w:szCs w:val="26"/>
          <w:u w:val="none"/>
          <w:shd w:val="clear" w:color="auto" w:fill="ffffff"/>
          <w:lang w:val="ru-RU" w:eastAsia="ru-RU" w:bidi="hi-IN"/>
        </w:rPr>
      </w:r>
      <w:r>
        <w:rPr>
          <w:sz w:val="26"/>
          <w:szCs w:val="26"/>
        </w:rPr>
      </w:r>
    </w:p>
    <w:p>
      <w:pPr>
        <w:jc w:val="both"/>
        <w:rPr>
          <w:sz w:val="26"/>
          <w:szCs w:val="26"/>
        </w:rPr>
      </w:pPr>
      <w:r>
        <w:rPr>
          <w:rStyle w:val="696"/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color w:val="000000"/>
          <w:spacing w:val="0"/>
          <w:sz w:val="26"/>
          <w:szCs w:val="26"/>
          <w:highlight w:val="none"/>
          <w:u w:val="none"/>
          <w:shd w:val="clear" w:color="auto" w:fill="auto"/>
          <w:lang w:val="ru-RU" w:eastAsia="zh-CN" w:bidi="ar-SA"/>
        </w:rPr>
      </w:r>
      <w:r>
        <w:rPr>
          <w:rStyle w:val="696"/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color w:val="000000"/>
          <w:spacing w:val="0"/>
          <w:sz w:val="26"/>
          <w:szCs w:val="26"/>
          <w:highlight w:val="none"/>
          <w:u w:val="none"/>
          <w:shd w:val="clear" w:color="auto" w:fill="auto"/>
          <w:lang w:val="ru-RU" w:eastAsia="zh-CN" w:bidi="ar-SA"/>
        </w:rPr>
      </w:r>
    </w:p>
    <w:p>
      <w:pPr>
        <w:jc w:val="both"/>
        <w:rPr>
          <w:rStyle w:val="696"/>
          <w:rFonts w:ascii="Times New Roman" w:hAnsi="Times New Roman" w:eastAsia="Times New Roman" w:cs="Times New Roman"/>
          <w:b w:val="0"/>
          <w:bCs w:val="0"/>
          <w:i w:val="0"/>
          <w:caps w:val="0"/>
          <w:smallCaps w:val="0"/>
          <w:strike w:val="0"/>
          <w:color w:val="000000"/>
          <w:spacing w:val="0"/>
          <w:sz w:val="26"/>
          <w:szCs w:val="26"/>
          <w:highlight w:val="none"/>
          <w:u w:val="none"/>
          <w:lang w:val="ru-RU" w:eastAsia="zh-CN" w:bidi="ar-SA"/>
        </w:rPr>
      </w:pPr>
      <w:r>
        <w:rPr>
          <w:rStyle w:val="696"/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color w:val="00000a"/>
          <w:spacing w:val="-7"/>
          <w:sz w:val="26"/>
          <w:szCs w:val="26"/>
          <w:u w:val="none"/>
          <w:shd w:val="clear" w:color="auto" w:fill="ffffff"/>
          <w:lang w:val="ru-RU" w:eastAsia="ru-RU" w:bidi="hi-IN"/>
        </w:rPr>
        <w:t xml:space="preserve">Выполнены работы по текущему ремонту памятника погибшим работникам РЭБ флота имени 25 лет Октября в Великой Отечественной войне 1941-1945 г.г. по адресу: ул. Каширская, д.58  </w:t>
      </w:r>
      <w:r>
        <w:rPr>
          <w:rStyle w:val="696"/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color w:val="000000"/>
          <w:spacing w:val="0"/>
          <w:sz w:val="26"/>
          <w:szCs w:val="26"/>
          <w:u w:val="none"/>
          <w:shd w:val="clear" w:color="auto" w:fill="auto"/>
          <w:lang w:val="ru-RU" w:eastAsia="zh-CN" w:bidi="ar-SA"/>
        </w:rPr>
        <w:t xml:space="preserve">на сумму 171 164,72 рублей.</w:t>
      </w:r>
      <w:r>
        <w:rPr>
          <w:sz w:val="26"/>
          <w:szCs w:val="26"/>
        </w:rPr>
      </w:r>
      <w:r/>
    </w:p>
    <w:p>
      <w:pPr>
        <w:pStyle w:val="637"/>
        <w:jc w:val="both"/>
        <w:rPr>
          <w:sz w:val="26"/>
          <w:szCs w:val="26"/>
        </w:rPr>
      </w:pPr>
      <w:r>
        <w:rPr>
          <w:sz w:val="26"/>
          <w:szCs w:val="26"/>
        </w:rPr>
      </w:r>
      <w:r>
        <w:rPr>
          <w:sz w:val="26"/>
          <w:szCs w:val="26"/>
        </w:rPr>
      </w:r>
    </w:p>
    <w:p>
      <w:pPr>
        <w:pStyle w:val="637"/>
        <w:jc w:val="both"/>
        <w:rPr>
          <w:sz w:val="26"/>
          <w:szCs w:val="26"/>
        </w:rPr>
      </w:pPr>
      <w:r>
        <w:rPr>
          <w:sz w:val="26"/>
          <w:szCs w:val="26"/>
        </w:rPr>
      </w:r>
      <w:r>
        <w:rPr>
          <w:sz w:val="26"/>
          <w:szCs w:val="26"/>
        </w:rPr>
      </w:r>
    </w:p>
    <w:p>
      <w:pPr>
        <w:pStyle w:val="637"/>
        <w:jc w:val="both"/>
        <w:rPr>
          <w:sz w:val="26"/>
          <w:szCs w:val="26"/>
        </w:rPr>
      </w:pPr>
      <w:r>
        <w:rPr>
          <w:sz w:val="26"/>
          <w:szCs w:val="26"/>
        </w:rPr>
      </w:r>
      <w:r>
        <w:rPr>
          <w:sz w:val="26"/>
          <w:szCs w:val="26"/>
        </w:rPr>
      </w:r>
    </w:p>
    <w:p>
      <w:pPr>
        <w:pStyle w:val="637"/>
        <w:jc w:val="both"/>
        <w:rPr>
          <w:sz w:val="26"/>
          <w:szCs w:val="26"/>
        </w:rPr>
      </w:pPr>
      <w:r>
        <w:rPr>
          <w:sz w:val="26"/>
          <w:szCs w:val="26"/>
        </w:rPr>
      </w:r>
      <w:r>
        <w:rPr>
          <w:sz w:val="26"/>
          <w:szCs w:val="26"/>
        </w:rPr>
      </w:r>
    </w:p>
    <w:p>
      <w:pPr>
        <w:pStyle w:val="637"/>
        <w:jc w:val="both"/>
        <w:rPr>
          <w:sz w:val="26"/>
          <w:szCs w:val="26"/>
        </w:rPr>
      </w:pPr>
      <w:r>
        <w:rPr>
          <w:sz w:val="26"/>
          <w:szCs w:val="26"/>
        </w:rPr>
        <w:t xml:space="preserve">                                                                                                                                                  </w:t>
      </w:r>
      <w:r>
        <w:rPr>
          <w:sz w:val="26"/>
          <w:szCs w:val="26"/>
        </w:rPr>
      </w:r>
    </w:p>
    <w:p>
      <w:pPr>
        <w:pStyle w:val="637"/>
        <w:jc w:val="both"/>
        <w:rPr>
          <w:rStyle w:val="696"/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color w:val="00000a"/>
          <w:spacing w:val="0"/>
          <w:sz w:val="26"/>
          <w:szCs w:val="26"/>
          <w:u w:val="none"/>
          <w:shd w:val="clear" w:color="auto" w:fill="ffffff"/>
          <w:lang w:val="ru-RU" w:eastAsia="ru-RU" w:bidi="hi-IN"/>
        </w:r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0" distR="0" simplePos="0" relativeHeight="251679745" behindDoc="0" locked="0" layoutInCell="0" allowOverlap="1">
                <wp:simplePos x="0" y="0"/>
                <wp:positionH relativeFrom="column">
                  <wp:posOffset>101600</wp:posOffset>
                </wp:positionH>
                <wp:positionV relativeFrom="paragraph">
                  <wp:posOffset>123825</wp:posOffset>
                </wp:positionV>
                <wp:extent cx="1101725" cy="1493520"/>
                <wp:effectExtent l="0" t="0" r="0" b="0"/>
                <wp:wrapSquare wrapText="bothSides"/>
                <wp:docPr id="18" name="_x0000_s1043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26"/>
                        <a:srcRect l="-43" t="8972" r="-43" b="-16"/>
                        <a:stretch/>
                      </pic:blipFill>
                      <pic:spPr bwMode="auto">
                        <a:xfrm>
                          <a:off x="0" y="0"/>
                          <a:ext cx="1101725" cy="14935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7" o:spid="_x0000_s17" type="#_x0000_t75" style="position:absolute;z-index:251679745;o:allowoverlap:true;o:allowincell:false;mso-position-horizontal-relative:text;margin-left:8.00pt;mso-position-horizontal:absolute;mso-position-vertical-relative:text;margin-top:9.75pt;mso-position-vertical:absolute;width:86.75pt;height:117.60pt;mso-wrap-distance-left:0.00pt;mso-wrap-distance-top:0.00pt;mso-wrap-distance-right:0.00pt;mso-wrap-distance-bottom:0.00pt;" stroked="f">
                <v:path textboxrect="0,0,0,0"/>
                <w10:wrap type="square"/>
                <v:imagedata r:id="rId26" o:title=""/>
              </v:shape>
            </w:pict>
          </mc:Fallback>
        </mc:AlternateContent>
      </w: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0" distR="0" simplePos="0" relativeHeight="251658258" behindDoc="0" locked="0" layoutInCell="0" allowOverlap="1">
                <wp:simplePos x="0" y="0"/>
                <wp:positionH relativeFrom="column">
                  <wp:posOffset>488950</wp:posOffset>
                </wp:positionH>
                <wp:positionV relativeFrom="paragraph">
                  <wp:posOffset>122555</wp:posOffset>
                </wp:positionV>
                <wp:extent cx="1120140" cy="1494790"/>
                <wp:effectExtent l="0" t="0" r="0" b="0"/>
                <wp:wrapSquare wrapText="bothSides"/>
                <wp:docPr id="19" name="_x0000_s1044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27"/>
                        <a:srcRect l="-33" t="-25" r="-33" b="-25"/>
                        <a:stretch/>
                      </pic:blipFill>
                      <pic:spPr bwMode="auto">
                        <a:xfrm>
                          <a:off x="0" y="0"/>
                          <a:ext cx="1120140" cy="14947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8" o:spid="_x0000_s18" type="#_x0000_t75" style="position:absolute;z-index:251658258;o:allowoverlap:true;o:allowincell:false;mso-position-horizontal-relative:text;margin-left:38.50pt;mso-position-horizontal:absolute;mso-position-vertical-relative:text;margin-top:9.65pt;mso-position-vertical:absolute;width:88.20pt;height:117.70pt;mso-wrap-distance-left:0.00pt;mso-wrap-distance-top:0.00pt;mso-wrap-distance-right:0.00pt;mso-wrap-distance-bottom:0.00pt;" stroked="f">
                <v:path textboxrect="0,0,0,0"/>
                <w10:wrap type="square"/>
                <v:imagedata r:id="rId27" o:title=""/>
              </v:shape>
            </w:pict>
          </mc:Fallback>
        </mc:AlternateContent>
      </w: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0" distR="0" simplePos="0" relativeHeight="251658259" behindDoc="0" locked="0" layoutInCell="0" allowOverlap="1">
                <wp:simplePos x="0" y="0"/>
                <wp:positionH relativeFrom="column">
                  <wp:posOffset>2152332</wp:posOffset>
                </wp:positionH>
                <wp:positionV relativeFrom="paragraph">
                  <wp:posOffset>183515</wp:posOffset>
                </wp:positionV>
                <wp:extent cx="2523490" cy="1433830"/>
                <wp:effectExtent l="0" t="0" r="0" b="0"/>
                <wp:wrapSquare wrapText="bothSides"/>
                <wp:docPr id="20" name="_x0000_s1045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28"/>
                        <a:srcRect l="-17" t="-43" r="-16" b="-43"/>
                        <a:stretch/>
                      </pic:blipFill>
                      <pic:spPr bwMode="auto">
                        <a:xfrm>
                          <a:off x="0" y="0"/>
                          <a:ext cx="2523490" cy="14338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9" o:spid="_x0000_s19" type="#_x0000_t75" style="position:absolute;z-index:251658259;o:allowoverlap:true;o:allowincell:false;mso-position-horizontal-relative:text;margin-left:169.47pt;mso-position-horizontal:absolute;mso-position-vertical-relative:text;margin-top:14.45pt;mso-position-vertical:absolute;width:198.70pt;height:112.90pt;mso-wrap-distance-left:0.00pt;mso-wrap-distance-top:0.00pt;mso-wrap-distance-right:0.00pt;mso-wrap-distance-bottom:0.00pt;" stroked="f">
                <v:path textboxrect="0,0,0,0"/>
                <w10:wrap type="square"/>
                <v:imagedata r:id="rId28" o:title=""/>
              </v:shape>
            </w:pict>
          </mc:Fallback>
        </mc:AlternateContent>
      </w:r>
      <w:r>
        <w:rPr>
          <w:rStyle w:val="696"/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color w:val="00000a"/>
          <w:spacing w:val="0"/>
          <w:sz w:val="26"/>
          <w:szCs w:val="26"/>
          <w:u w:val="none"/>
          <w:shd w:val="clear" w:color="auto" w:fill="ffffff"/>
          <w:lang w:val="ru-RU" w:eastAsia="ru-RU" w:bidi="hi-IN"/>
        </w:rPr>
      </w:r>
      <w:r>
        <w:rPr>
          <w:rStyle w:val="696"/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color w:val="00000a"/>
          <w:spacing w:val="0"/>
          <w:sz w:val="26"/>
          <w:szCs w:val="26"/>
          <w:u w:val="none"/>
          <w:shd w:val="clear" w:color="auto" w:fill="ffffff"/>
          <w:lang w:val="ru-RU" w:eastAsia="ru-RU" w:bidi="hi-IN"/>
        </w:rPr>
      </w:r>
    </w:p>
    <w:p>
      <w:pPr>
        <w:pStyle w:val="637"/>
        <w:jc w:val="both"/>
        <w:rPr>
          <w:rStyle w:val="696"/>
          <w:rFonts w:ascii="Times New Roman" w:hAnsi="Times New Roman" w:eastAsia="Times New Roman" w:cs="Times New Roman"/>
          <w:b w:val="0"/>
          <w:bCs w:val="0"/>
          <w:i w:val="0"/>
          <w:caps w:val="0"/>
          <w:smallCaps w:val="0"/>
          <w:strike w:val="0"/>
          <w:color w:val="00000a"/>
          <w:spacing w:val="0"/>
          <w:sz w:val="26"/>
          <w:szCs w:val="26"/>
          <w:u w:val="none"/>
          <w:lang w:val="ru-RU" w:eastAsia="ru-RU" w:bidi="hi-IN"/>
        </w:rPr>
      </w:pPr>
      <w:r>
        <w:rPr>
          <w:rStyle w:val="696"/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color w:val="00000a"/>
          <w:spacing w:val="0"/>
          <w:sz w:val="26"/>
          <w:szCs w:val="26"/>
          <w:u w:val="none"/>
          <w:shd w:val="clear" w:color="auto" w:fill="ffffff"/>
          <w:lang w:val="ru-RU" w:eastAsia="ru-RU" w:bidi="hi-IN"/>
        </w:rPr>
        <w:tab/>
      </w:r>
      <w:r>
        <w:rPr>
          <w:rFonts w:ascii="Times New Roman" w:hAnsi="Times New Roman" w:cs="Times New Roman"/>
          <w:sz w:val="26"/>
          <w:szCs w:val="26"/>
        </w:rPr>
      </w:r>
    </w:p>
    <w:p>
      <w:pPr>
        <w:jc w:val="both"/>
        <w:rPr>
          <w:rFonts w:ascii="Times New Roman" w:hAnsi="Times New Roman" w:cs="Times New Roman"/>
          <w:sz w:val="26"/>
          <w:szCs w:val="26"/>
        </w:rPr>
      </w:pPr>
      <w:r>
        <w:rPr>
          <w:rStyle w:val="696"/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color w:val="00000a"/>
          <w:spacing w:val="0"/>
          <w:sz w:val="26"/>
          <w:szCs w:val="26"/>
          <w:highlight w:val="none"/>
          <w:u w:val="none"/>
          <w:shd w:val="clear" w:color="auto" w:fill="ffffff"/>
          <w:lang w:val="ru-RU" w:eastAsia="ru-RU" w:bidi="hi-IN"/>
        </w:rPr>
      </w:r>
      <w:r>
        <w:rPr>
          <w:rStyle w:val="696"/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color w:val="00000a"/>
          <w:spacing w:val="0"/>
          <w:sz w:val="26"/>
          <w:szCs w:val="26"/>
          <w:highlight w:val="none"/>
          <w:u w:val="none"/>
          <w:shd w:val="clear" w:color="auto" w:fill="ffffff"/>
          <w:lang w:val="ru-RU" w:eastAsia="ru-RU" w:bidi="hi-IN"/>
        </w:rPr>
      </w:r>
    </w:p>
    <w:p>
      <w:pPr>
        <w:jc w:val="both"/>
        <w:rPr>
          <w:rStyle w:val="696"/>
          <w:rFonts w:ascii="Times New Roman" w:hAnsi="Times New Roman" w:eastAsia="Times New Roman" w:cs="Times New Roman"/>
          <w:b w:val="0"/>
          <w:bCs w:val="0"/>
          <w:i w:val="0"/>
          <w:caps w:val="0"/>
          <w:smallCaps w:val="0"/>
          <w:strike w:val="0"/>
          <w:color w:val="00000a"/>
          <w:spacing w:val="0"/>
          <w:sz w:val="26"/>
          <w:szCs w:val="26"/>
          <w:highlight w:val="none"/>
          <w:u w:val="none"/>
          <w:lang w:val="ru-RU" w:eastAsia="ru-RU" w:bidi="hi-IN"/>
        </w:rPr>
      </w:pPr>
      <w:r>
        <w:rPr>
          <w:rStyle w:val="696"/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color w:val="00000a"/>
          <w:spacing w:val="0"/>
          <w:sz w:val="26"/>
          <w:szCs w:val="26"/>
          <w:highlight w:val="none"/>
          <w:u w:val="none"/>
          <w:shd w:val="clear" w:color="auto" w:fill="ffffff"/>
          <w:lang w:val="ru-RU" w:eastAsia="ru-RU" w:bidi="hi-IN"/>
        </w:rPr>
      </w:r>
      <w:r>
        <w:rPr>
          <w:rStyle w:val="696"/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color w:val="00000a"/>
          <w:spacing w:val="0"/>
          <w:sz w:val="26"/>
          <w:szCs w:val="26"/>
          <w:highlight w:val="none"/>
          <w:u w:val="none"/>
          <w:shd w:val="clear" w:color="auto" w:fill="ffffff"/>
          <w:lang w:val="ru-RU" w:eastAsia="ru-RU" w:bidi="hi-IN"/>
        </w:rPr>
      </w:r>
    </w:p>
    <w:p>
      <w:pPr>
        <w:jc w:val="both"/>
        <w:rPr>
          <w:rStyle w:val="696"/>
          <w:rFonts w:ascii="Times New Roman" w:hAnsi="Times New Roman" w:eastAsia="Times New Roman" w:cs="Times New Roman"/>
          <w:b w:val="0"/>
          <w:bCs w:val="0"/>
          <w:i w:val="0"/>
          <w:caps w:val="0"/>
          <w:smallCaps w:val="0"/>
          <w:strike w:val="0"/>
          <w:color w:val="00000a"/>
          <w:spacing w:val="0"/>
          <w:sz w:val="26"/>
          <w:szCs w:val="26"/>
          <w:highlight w:val="none"/>
          <w:u w:val="none"/>
          <w:lang w:val="ru-RU" w:eastAsia="ru-RU" w:bidi="hi-IN"/>
        </w:rPr>
      </w:pPr>
      <w:r>
        <w:rPr>
          <w:rStyle w:val="696"/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color w:val="00000a"/>
          <w:spacing w:val="0"/>
          <w:sz w:val="26"/>
          <w:szCs w:val="26"/>
          <w:highlight w:val="none"/>
          <w:u w:val="none"/>
          <w:shd w:val="clear" w:color="auto" w:fill="ffffff"/>
          <w:lang w:val="ru-RU" w:eastAsia="ru-RU" w:bidi="hi-IN"/>
        </w:rPr>
      </w:r>
      <w:r>
        <w:rPr>
          <w:rStyle w:val="696"/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color w:val="00000a"/>
          <w:spacing w:val="0"/>
          <w:sz w:val="26"/>
          <w:szCs w:val="26"/>
          <w:highlight w:val="none"/>
          <w:u w:val="none"/>
          <w:shd w:val="clear" w:color="auto" w:fill="ffffff"/>
          <w:lang w:val="ru-RU" w:eastAsia="ru-RU" w:bidi="hi-IN"/>
        </w:rPr>
      </w:r>
    </w:p>
    <w:p>
      <w:pPr>
        <w:jc w:val="both"/>
        <w:rPr>
          <w:rStyle w:val="696"/>
          <w:rFonts w:ascii="Times New Roman" w:hAnsi="Times New Roman" w:eastAsia="Times New Roman" w:cs="Times New Roman"/>
          <w:b w:val="0"/>
          <w:bCs w:val="0"/>
          <w:i w:val="0"/>
          <w:caps w:val="0"/>
          <w:smallCaps w:val="0"/>
          <w:strike w:val="0"/>
          <w:color w:val="00000a"/>
          <w:spacing w:val="0"/>
          <w:sz w:val="26"/>
          <w:szCs w:val="26"/>
          <w:highlight w:val="none"/>
          <w:u w:val="none"/>
          <w:lang w:val="ru-RU" w:eastAsia="ru-RU" w:bidi="hi-IN"/>
        </w:rPr>
      </w:pPr>
      <w:r>
        <w:rPr>
          <w:rStyle w:val="696"/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color w:val="00000a"/>
          <w:spacing w:val="0"/>
          <w:sz w:val="26"/>
          <w:szCs w:val="26"/>
          <w:highlight w:val="none"/>
          <w:u w:val="none"/>
          <w:shd w:val="clear" w:color="auto" w:fill="ffffff"/>
          <w:lang w:val="ru-RU" w:eastAsia="ru-RU" w:bidi="hi-IN"/>
        </w:rPr>
      </w:r>
      <w:r>
        <w:rPr>
          <w:rStyle w:val="696"/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color w:val="00000a"/>
          <w:spacing w:val="0"/>
          <w:sz w:val="26"/>
          <w:szCs w:val="26"/>
          <w:highlight w:val="none"/>
          <w:u w:val="none"/>
          <w:shd w:val="clear" w:color="auto" w:fill="ffffff"/>
          <w:lang w:val="ru-RU" w:eastAsia="ru-RU" w:bidi="hi-IN"/>
        </w:rPr>
      </w:r>
    </w:p>
    <w:p>
      <w:pPr>
        <w:jc w:val="both"/>
        <w:rPr>
          <w:rStyle w:val="696"/>
          <w:rFonts w:ascii="Times New Roman" w:hAnsi="Times New Roman" w:eastAsia="Times New Roman" w:cs="Times New Roman"/>
          <w:b w:val="0"/>
          <w:bCs w:val="0"/>
          <w:i w:val="0"/>
          <w:caps w:val="0"/>
          <w:smallCaps w:val="0"/>
          <w:strike w:val="0"/>
          <w:color w:val="00000a"/>
          <w:spacing w:val="0"/>
          <w:sz w:val="26"/>
          <w:szCs w:val="26"/>
          <w:highlight w:val="none"/>
          <w:u w:val="none"/>
          <w:lang w:val="ru-RU" w:eastAsia="ru-RU" w:bidi="hi-IN"/>
        </w:rPr>
      </w:pPr>
      <w:r>
        <w:rPr>
          <w:rStyle w:val="696"/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color w:val="00000a"/>
          <w:spacing w:val="0"/>
          <w:sz w:val="26"/>
          <w:szCs w:val="26"/>
          <w:highlight w:val="none"/>
          <w:u w:val="none"/>
          <w:shd w:val="clear" w:color="auto" w:fill="ffffff"/>
          <w:lang w:val="ru-RU" w:eastAsia="ru-RU" w:bidi="hi-IN"/>
        </w:rPr>
      </w:r>
      <w:r>
        <w:rPr>
          <w:rStyle w:val="696"/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color w:val="00000a"/>
          <w:spacing w:val="0"/>
          <w:sz w:val="26"/>
          <w:szCs w:val="26"/>
          <w:highlight w:val="none"/>
          <w:u w:val="none"/>
          <w:shd w:val="clear" w:color="auto" w:fill="ffffff"/>
          <w:lang w:val="ru-RU" w:eastAsia="ru-RU" w:bidi="hi-IN"/>
        </w:rPr>
      </w:r>
    </w:p>
    <w:p>
      <w:pPr>
        <w:jc w:val="both"/>
        <w:rPr>
          <w:rStyle w:val="696"/>
          <w:rFonts w:ascii="Times New Roman" w:hAnsi="Times New Roman" w:eastAsia="Times New Roman" w:cs="Times New Roman"/>
          <w:b w:val="0"/>
          <w:bCs w:val="0"/>
          <w:i w:val="0"/>
          <w:caps w:val="0"/>
          <w:smallCaps w:val="0"/>
          <w:strike w:val="0"/>
          <w:color w:val="00000a"/>
          <w:spacing w:val="0"/>
          <w:sz w:val="26"/>
          <w:szCs w:val="26"/>
          <w:highlight w:val="none"/>
          <w:u w:val="none"/>
          <w:lang w:val="ru-RU" w:eastAsia="ru-RU" w:bidi="hi-IN"/>
        </w:rPr>
      </w:pPr>
      <w:r>
        <w:rPr>
          <w:rStyle w:val="696"/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color w:val="00000a"/>
          <w:spacing w:val="0"/>
          <w:sz w:val="26"/>
          <w:szCs w:val="26"/>
          <w:highlight w:val="none"/>
          <w:u w:val="none"/>
          <w:shd w:val="clear" w:color="auto" w:fill="ffffff"/>
          <w:lang w:val="ru-RU" w:eastAsia="ru-RU" w:bidi="hi-IN"/>
        </w:rPr>
      </w:r>
      <w:r>
        <w:rPr>
          <w:rStyle w:val="696"/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color w:val="00000a"/>
          <w:spacing w:val="0"/>
          <w:sz w:val="26"/>
          <w:szCs w:val="26"/>
          <w:highlight w:val="none"/>
          <w:u w:val="none"/>
          <w:shd w:val="clear" w:color="auto" w:fill="ffffff"/>
          <w:lang w:val="ru-RU" w:eastAsia="ru-RU" w:bidi="hi-IN"/>
        </w:rPr>
      </w:r>
    </w:p>
    <w:p>
      <w:pPr>
        <w:jc w:val="both"/>
        <w:rPr>
          <w:rStyle w:val="696"/>
          <w:rFonts w:ascii="Times New Roman" w:hAnsi="Times New Roman" w:eastAsia="Times New Roman" w:cs="Times New Roman"/>
          <w:b w:val="0"/>
          <w:bCs w:val="0"/>
          <w:i w:val="0"/>
          <w:caps w:val="0"/>
          <w:smallCaps w:val="0"/>
          <w:strike w:val="0"/>
          <w:color w:val="00000a"/>
          <w:spacing w:val="0"/>
          <w:sz w:val="26"/>
          <w:szCs w:val="26"/>
          <w:highlight w:val="none"/>
          <w:u w:val="none"/>
          <w:lang w:val="ru-RU" w:eastAsia="ru-RU" w:bidi="hi-IN"/>
        </w:rPr>
      </w:pPr>
      <w:r>
        <w:rPr>
          <w:rStyle w:val="696"/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color w:val="00000a"/>
          <w:spacing w:val="0"/>
          <w:sz w:val="26"/>
          <w:szCs w:val="26"/>
          <w:highlight w:val="none"/>
          <w:u w:val="none"/>
          <w:shd w:val="clear" w:color="auto" w:fill="ffffff"/>
          <w:lang w:val="ru-RU" w:eastAsia="ru-RU" w:bidi="hi-IN"/>
        </w:rPr>
      </w:r>
      <w:r>
        <w:rPr>
          <w:rStyle w:val="696"/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color w:val="00000a"/>
          <w:spacing w:val="0"/>
          <w:sz w:val="26"/>
          <w:szCs w:val="26"/>
          <w:highlight w:val="none"/>
          <w:u w:val="none"/>
          <w:shd w:val="clear" w:color="auto" w:fill="ffffff"/>
          <w:lang w:val="ru-RU" w:eastAsia="ru-RU" w:bidi="hi-IN"/>
        </w:rPr>
      </w:r>
    </w:p>
    <w:p>
      <w:pPr>
        <w:jc w:val="both"/>
        <w:rPr>
          <w:rStyle w:val="696"/>
          <w:rFonts w:ascii="Times New Roman" w:hAnsi="Times New Roman" w:eastAsia="Times New Roman" w:cs="Times New Roman"/>
          <w:b w:val="0"/>
          <w:bCs w:val="0"/>
          <w:i w:val="0"/>
          <w:caps w:val="0"/>
          <w:smallCaps w:val="0"/>
          <w:strike w:val="0"/>
          <w:color w:val="00000a"/>
          <w:spacing w:val="0"/>
          <w:sz w:val="26"/>
          <w:szCs w:val="26"/>
          <w:highlight w:val="none"/>
          <w:u w:val="none"/>
          <w:lang w:val="ru-RU" w:eastAsia="ru-RU" w:bidi="hi-IN"/>
        </w:rPr>
      </w:pPr>
      <w:r>
        <w:rPr>
          <w:rStyle w:val="696"/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color w:val="00000a"/>
          <w:spacing w:val="0"/>
          <w:sz w:val="26"/>
          <w:szCs w:val="26"/>
          <w:u w:val="none"/>
          <w:shd w:val="clear" w:color="auto" w:fill="ffffff"/>
          <w:lang w:val="ru-RU" w:eastAsia="ru-RU" w:bidi="hi-IN"/>
        </w:rPr>
      </w:r>
      <w:r>
        <w:rPr>
          <w:rStyle w:val="696"/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color w:val="00000a"/>
          <w:spacing w:val="0"/>
          <w:sz w:val="26"/>
          <w:szCs w:val="26"/>
          <w:u w:val="none"/>
          <w:shd w:val="clear" w:color="auto" w:fill="ffffff"/>
          <w:lang w:val="ru-RU" w:eastAsia="ru-RU" w:bidi="hi-IN"/>
        </w:rPr>
        <w:t xml:space="preserve">В</w:t>
      </w:r>
      <w:r>
        <w:rPr>
          <w:rStyle w:val="696"/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color w:val="000000"/>
          <w:spacing w:val="0"/>
          <w:sz w:val="26"/>
          <w:szCs w:val="26"/>
          <w:u w:val="none"/>
          <w:shd w:val="clear" w:color="auto" w:fill="ffffff"/>
          <w:lang w:val="ru-RU" w:eastAsia="ru-RU" w:bidi="hi-IN"/>
        </w:rPr>
        <w:t xml:space="preserve">ыполнены ремонтные работы: мемориального сооружения «Стела памяти погибшим в годы ВОВ работникам завода «Хромтан»</w:t>
      </w:r>
      <w:r>
        <w:rPr>
          <w:rStyle w:val="696"/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color w:val="000000"/>
          <w:spacing w:val="0"/>
          <w:sz w:val="26"/>
          <w:szCs w:val="26"/>
          <w:u w:val="none"/>
          <w:shd w:val="clear" w:color="auto" w:fill="ffffff"/>
          <w:lang w:val="ru-RU" w:eastAsia="ru-RU" w:bidi="hi-IN"/>
        </w:rPr>
        <w:t xml:space="preserve"> по адресу: ул. Шекспира, д. 10, памятника работникам завода Спецавтомобилей, погибшим в годы Великой Отечественной войны 1941-1945 г.г.  по адресу: пересечение ул. Июльских дней и ул. Правды, стелы «Подвиг народа бессмертен»  по адресу: пр. Ленина, д. 41 </w:t>
      </w:r>
      <w:r>
        <w:rPr>
          <w:rStyle w:val="696"/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color w:val="000000"/>
          <w:spacing w:val="0"/>
          <w:sz w:val="26"/>
          <w:szCs w:val="26"/>
          <w:u w:val="none"/>
          <w:shd w:val="clear" w:color="auto" w:fill="auto"/>
          <w:lang w:val="ru-RU" w:eastAsia="zh-CN" w:bidi="ar-SA"/>
        </w:rPr>
        <w:t xml:space="preserve">на сумму       3 896 113,04 рублей</w:t>
      </w:r>
      <w:r>
        <w:rPr>
          <w:rStyle w:val="696"/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color w:val="00000a"/>
          <w:spacing w:val="0"/>
          <w:sz w:val="26"/>
          <w:szCs w:val="26"/>
          <w:u w:val="none"/>
          <w:shd w:val="clear" w:color="auto" w:fill="ffffff"/>
          <w:lang w:val="ru-RU" w:eastAsia="ru-RU" w:bidi="hi-IN"/>
        </w:rPr>
        <w:t xml:space="preserve">.</w:t>
      </w:r>
      <w:r>
        <w:rPr>
          <w:rFonts w:ascii="Times New Roman" w:hAnsi="Times New Roman" w:cs="Times New Roman"/>
          <w:sz w:val="26"/>
          <w:szCs w:val="26"/>
        </w:rPr>
      </w:r>
      <w:r/>
    </w:p>
    <w:p>
      <w:pPr>
        <w:pStyle w:val="637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ab/>
      </w:r>
      <w:r>
        <w:rPr>
          <w:rStyle w:val="696"/>
          <w:rFonts w:ascii="Times New Roman" w:hAnsi="Times New Roman" w:eastAsia="Arial" w:cs="Times New Roman"/>
          <w:b w:val="0"/>
          <w:bCs w:val="0"/>
          <w:i w:val="0"/>
          <w:iCs w:val="0"/>
          <w:caps w:val="0"/>
          <w:smallCaps w:val="0"/>
          <w:strike w:val="0"/>
          <w:color w:val="000000"/>
          <w:spacing w:val="2"/>
          <w:sz w:val="26"/>
          <w:szCs w:val="26"/>
          <w:u w:val="none"/>
          <w:shd w:val="clear" w:color="auto" w:fill="ffffff"/>
          <w:lang w:val="ru-RU" w:eastAsia="ru-RU" w:bidi="hi-IN"/>
        </w:rPr>
        <w:t xml:space="preserve">Проведены </w:t>
      </w:r>
      <w:r>
        <w:rPr>
          <w:rStyle w:val="696"/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color w:val="000000"/>
          <w:spacing w:val="2"/>
          <w:sz w:val="26"/>
          <w:szCs w:val="26"/>
          <w:u w:val="none"/>
          <w:shd w:val="clear" w:color="auto" w:fill="ffffff"/>
          <w:lang w:val="en-US" w:eastAsia="ru-RU" w:bidi="hi-IN"/>
        </w:rPr>
        <w:t xml:space="preserve">работы по сносу (санитарная вырубка) зелёных насаждений </w:t>
      </w:r>
      <w:r>
        <w:rPr>
          <w:rStyle w:val="696"/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color w:val="000000"/>
          <w:spacing w:val="2"/>
          <w:sz w:val="26"/>
          <w:szCs w:val="26"/>
          <w:u w:val="none"/>
          <w:shd w:val="clear" w:color="auto" w:fill="ffffff"/>
          <w:lang w:val="ru-RU" w:eastAsia="ru-RU" w:bidi="hi-IN"/>
        </w:rPr>
        <w:t xml:space="preserve">на территории  района </w:t>
      </w:r>
      <w:r>
        <w:rPr>
          <w:rStyle w:val="696"/>
          <w:rFonts w:ascii="Times New Roman" w:hAnsi="Times New Roman" w:eastAsia="Arial" w:cs="Times New Roman"/>
          <w:b w:val="0"/>
          <w:bCs w:val="0"/>
          <w:i w:val="0"/>
          <w:iCs w:val="0"/>
          <w:caps w:val="0"/>
          <w:smallCaps w:val="0"/>
          <w:strike w:val="0"/>
          <w:color w:val="000000"/>
          <w:spacing w:val="2"/>
          <w:sz w:val="26"/>
          <w:szCs w:val="26"/>
          <w:u w:val="none"/>
          <w:shd w:val="clear" w:color="auto" w:fill="ffffff"/>
          <w:lang w:val="ru-RU" w:eastAsia="ru-RU" w:bidi="hi-IN"/>
        </w:rPr>
        <w:t xml:space="preserve">на сумму </w:t>
      </w:r>
      <w:r>
        <w:rPr>
          <w:rStyle w:val="697"/>
          <w:rFonts w:ascii="Times New Roman" w:hAnsi="Times New Roman" w:eastAsia="Arial" w:cs="Times New Roman"/>
          <w:b w:val="0"/>
          <w:bCs w:val="0"/>
          <w:i w:val="0"/>
          <w:iCs w:val="0"/>
          <w:caps w:val="0"/>
          <w:smallCaps w:val="0"/>
          <w:strike w:val="0"/>
          <w:color w:val="000000"/>
          <w:spacing w:val="2"/>
          <w:sz w:val="26"/>
          <w:szCs w:val="26"/>
          <w:u w:val="none"/>
          <w:shd w:val="clear" w:color="auto" w:fill="ffffff"/>
          <w:lang w:val="ru-RU" w:eastAsia="ru-RU" w:bidi="hi-IN"/>
        </w:rPr>
        <w:t xml:space="preserve">1 415 929,32 рублей.</w:t>
      </w:r>
      <w:r>
        <w:rPr>
          <w:rFonts w:ascii="Times New Roman" w:hAnsi="Times New Roman" w:cs="Times New Roman"/>
          <w:sz w:val="26"/>
          <w:szCs w:val="26"/>
        </w:rPr>
      </w:r>
      <w:r>
        <w:rPr>
          <w:rFonts w:ascii="Times New Roman" w:hAnsi="Times New Roman" w:cs="Times New Roman"/>
          <w:sz w:val="26"/>
          <w:szCs w:val="26"/>
        </w:rPr>
      </w:r>
    </w:p>
    <w:p>
      <w:pPr>
        <w:pStyle w:val="637"/>
        <w:jc w:val="both"/>
        <w:rPr>
          <w:rFonts w:ascii="Times New Roman" w:hAnsi="Times New Roman" w:eastAsia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ab/>
        <w:t xml:space="preserve">В рамках проекта инициативного бюджетирования «Вам решать!»</w:t>
      </w:r>
      <w:r>
        <w:rPr>
          <w:rFonts w:ascii="Times New Roman" w:hAnsi="Times New Roman" w:cs="Times New Roman"/>
          <w:sz w:val="26"/>
          <w:szCs w:val="26"/>
          <w:lang w:val="ru-RU"/>
        </w:rPr>
        <w:t xml:space="preserve"> выполнены работы по поставке (изготовлению) с установкой МАФ (игровых элементов, урн, диванов парковых) по адресу: г. Нижний Новгород, пл. Комсомольская, д. 6, к. 3</w:t>
      </w:r>
      <w:r>
        <w:rPr>
          <w:rFonts w:ascii="Times New Roman" w:hAnsi="Times New Roman" w:cs="Times New Roman"/>
          <w:sz w:val="26"/>
          <w:szCs w:val="26"/>
        </w:rPr>
        <w:t xml:space="preserve"> </w:t>
      </w:r>
      <w:r>
        <w:rPr>
          <w:rStyle w:val="696"/>
          <w:rFonts w:ascii="Times New Roman" w:hAnsi="Times New Roman" w:cs="Times New Roman"/>
          <w:sz w:val="26"/>
          <w:szCs w:val="26"/>
          <w:lang w:val="ru-RU" w:eastAsia="zh-CN" w:bidi="ar-SA"/>
        </w:rPr>
        <w:t xml:space="preserve">на сумму  </w:t>
      </w:r>
      <w:r>
        <w:rPr>
          <w:rStyle w:val="696"/>
          <w:rFonts w:ascii="Times New Roman" w:hAnsi="Times New Roman" w:cs="Times New Roman"/>
          <w:sz w:val="26"/>
          <w:szCs w:val="26"/>
          <w:lang w:val="ru" w:eastAsia="zh-CN" w:bidi="ar-SA"/>
        </w:rPr>
        <w:t xml:space="preserve">3 849 440,76 </w:t>
      </w:r>
      <w:r>
        <w:rPr>
          <w:rStyle w:val="696"/>
          <w:rFonts w:ascii="Times New Roman" w:hAnsi="Times New Roman" w:cs="Times New Roman"/>
          <w:sz w:val="26"/>
          <w:szCs w:val="26"/>
          <w:lang w:val="ru-RU" w:eastAsia="zh-CN" w:bidi="ar-SA"/>
        </w:rPr>
        <w:t xml:space="preserve"> рублей</w:t>
      </w:r>
      <w:r>
        <w:rPr>
          <w:rStyle w:val="696"/>
          <w:rFonts w:ascii="Times New Roman" w:hAnsi="Times New Roman" w:cs="Times New Roman"/>
          <w:sz w:val="26"/>
          <w:szCs w:val="26"/>
          <w:lang w:val="ru-RU" w:eastAsia="ru-RU" w:bidi="hi-IN"/>
        </w:rPr>
        <w:t xml:space="preserve">. Кроме того проведены</w:t>
      </w:r>
      <w:r>
        <w:rPr>
          <w:rFonts w:ascii="Times New Roman" w:hAnsi="Times New Roman" w:cs="Times New Roman"/>
          <w:sz w:val="26"/>
          <w:szCs w:val="26"/>
        </w:rPr>
        <w:t xml:space="preserve">: земляны</w:t>
      </w:r>
      <w:r>
        <w:rPr>
          <w:rFonts w:ascii="Times New Roman" w:hAnsi="Times New Roman" w:cs="Times New Roman"/>
          <w:sz w:val="26"/>
          <w:szCs w:val="26"/>
        </w:rPr>
        <w:t xml:space="preserve">е работы; устройство площадки (бесшовное резиновое покрытие 20мм, установка бортовых камней бетонных, устройство металлических пешеходных ограждений); приобретение и установка малых архитектурных форм (Детский городок «Тортуга», Диван парковый "София", Кач</w:t>
      </w:r>
      <w:r>
        <w:rPr>
          <w:rFonts w:ascii="Times New Roman" w:hAnsi="Times New Roman" w:cs="Times New Roman"/>
          <w:b w:val="0"/>
          <w:i w:val="0"/>
          <w:strike w:val="0"/>
          <w:sz w:val="26"/>
          <w:szCs w:val="26"/>
          <w:u w:val="none"/>
        </w:rPr>
        <w:t xml:space="preserve">алка "Тортилла", Качалка "Дуэт", Качели "Озорство", Урна "Будапешт"</w:t>
      </w:r>
      <w:r>
        <w:rPr>
          <w:rFonts w:ascii="Times New Roman" w:hAnsi="Times New Roman" w:cs="Times New Roman"/>
          <w:b w:val="0"/>
          <w:bCs w:val="0"/>
          <w:i w:val="0"/>
          <w:caps w:val="0"/>
          <w:smallCaps w:val="0"/>
          <w:color w:val="000000"/>
          <w:spacing w:val="0"/>
          <w:sz w:val="26"/>
          <w:szCs w:val="26"/>
        </w:rPr>
        <w:t xml:space="preserve">)</w:t>
      </w:r>
      <w:r>
        <w:rPr>
          <w:rFonts w:ascii="Times New Roman" w:hAnsi="Times New Roman" w:cs="Times New Roman"/>
          <w:b w:val="0"/>
          <w:bCs w:val="0"/>
          <w:i w:val="0"/>
          <w:caps w:val="0"/>
          <w:smallCaps w:val="0"/>
          <w:strike w:val="0"/>
          <w:color w:val="000000"/>
          <w:spacing w:val="0"/>
          <w:sz w:val="26"/>
          <w:szCs w:val="26"/>
          <w:u w:val="none"/>
          <w:shd w:val="clear" w:color="auto" w:fill="ffffff"/>
        </w:rPr>
        <w:t xml:space="preserve">.</w:t>
      </w:r>
      <w:r>
        <w:rPr>
          <w:rFonts w:ascii="Times New Roman" w:hAnsi="Times New Roman" w:eastAsia="Times New Roman" w:cs="Times New Roman"/>
          <w:sz w:val="26"/>
          <w:szCs w:val="26"/>
        </w:rPr>
      </w:r>
      <w:r>
        <w:rPr>
          <w:rFonts w:ascii="Times New Roman" w:hAnsi="Times New Roman" w:eastAsia="Times New Roman" w:cs="Times New Roman"/>
          <w:sz w:val="26"/>
          <w:szCs w:val="26"/>
        </w:rPr>
      </w:r>
    </w:p>
    <w:p>
      <w:pPr>
        <w:pStyle w:val="637"/>
        <w:jc w:val="both"/>
      </w:pPr>
      <w:r>
        <w:rPr>
          <w:rFonts w:ascii="Times New Roman" w:hAnsi="Times New Roman" w:eastAsia="Times New Roman" w:cs="Times New Roman"/>
          <w:sz w:val="26"/>
          <w:szCs w:val="26"/>
        </w:rPr>
        <w:t xml:space="preserve">   </w:t>
      </w: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0" distR="0" simplePos="0" relativeHeight="251658260" behindDoc="0" locked="0" layoutInCell="0" allowOverlap="1">
                <wp:simplePos x="0" y="0"/>
                <wp:positionH relativeFrom="column">
                  <wp:posOffset>106045</wp:posOffset>
                </wp:positionH>
                <wp:positionV relativeFrom="paragraph">
                  <wp:posOffset>55245</wp:posOffset>
                </wp:positionV>
                <wp:extent cx="1383030" cy="1033145"/>
                <wp:effectExtent l="0" t="0" r="0" b="0"/>
                <wp:wrapSquare wrapText="bothSides"/>
                <wp:docPr id="21" name="_x0000_s1046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29"/>
                        <a:srcRect l="-25" t="-33" r="-25" b="-33"/>
                        <a:stretch/>
                      </pic:blipFill>
                      <pic:spPr bwMode="auto">
                        <a:xfrm>
                          <a:off x="0" y="0"/>
                          <a:ext cx="1383030" cy="10331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0" o:spid="_x0000_s20" type="#_x0000_t75" style="position:absolute;z-index:251658260;o:allowoverlap:true;o:allowincell:false;mso-position-horizontal-relative:text;margin-left:8.35pt;mso-position-horizontal:absolute;mso-position-vertical-relative:text;margin-top:4.35pt;mso-position-vertical:absolute;width:108.90pt;height:81.35pt;mso-wrap-distance-left:0.00pt;mso-wrap-distance-top:0.00pt;mso-wrap-distance-right:0.00pt;mso-wrap-distance-bottom:0.00pt;" stroked="f">
                <v:path textboxrect="0,0,0,0"/>
                <w10:wrap type="square"/>
                <v:imagedata r:id="rId29" o:title=""/>
              </v:shape>
            </w:pict>
          </mc:Fallback>
        </mc:AlternateContent>
      </w:r>
      <w:r>
        <w:rPr>
          <w:rFonts w:ascii="Times New Roman" w:hAnsi="Times New Roman" w:eastAsia="Times New Roman" w:cs="Times New Roman"/>
          <w:sz w:val="26"/>
          <w:szCs w:val="26"/>
        </w:rPr>
        <w:t xml:space="preserve"> </w:t>
      </w: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0" distR="0" simplePos="0" relativeHeight="251658261" behindDoc="0" locked="0" layoutInCell="0" allowOverlap="1">
                <wp:simplePos x="0" y="0"/>
                <wp:positionH relativeFrom="column">
                  <wp:posOffset>1958340</wp:posOffset>
                </wp:positionH>
                <wp:positionV relativeFrom="paragraph">
                  <wp:posOffset>52705</wp:posOffset>
                </wp:positionV>
                <wp:extent cx="1350010" cy="1012190"/>
                <wp:effectExtent l="0" t="0" r="0" b="0"/>
                <wp:wrapSquare wrapText="bothSides"/>
                <wp:docPr id="22" name="_x0000_s1047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30"/>
                        <a:srcRect l="-17" t="-25" r="-16" b="-25"/>
                        <a:stretch/>
                      </pic:blipFill>
                      <pic:spPr bwMode="auto">
                        <a:xfrm>
                          <a:off x="0" y="0"/>
                          <a:ext cx="1350010" cy="10121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1" o:spid="_x0000_s21" type="#_x0000_t75" style="position:absolute;z-index:251658261;o:allowoverlap:true;o:allowincell:false;mso-position-horizontal-relative:text;margin-left:154.20pt;mso-position-horizontal:absolute;mso-position-vertical-relative:text;margin-top:4.15pt;mso-position-vertical:absolute;width:106.30pt;height:79.70pt;mso-wrap-distance-left:0.00pt;mso-wrap-distance-top:0.00pt;mso-wrap-distance-right:0.00pt;mso-wrap-distance-bottom:0.00pt;" stroked="f">
                <v:path textboxrect="0,0,0,0"/>
                <w10:wrap type="square"/>
                <v:imagedata r:id="rId30" o:title=""/>
              </v:shape>
            </w:pict>
          </mc:Fallback>
        </mc:AlternateContent>
      </w:r>
      <w:r/>
    </w:p>
    <w:p>
      <w:pPr>
        <w:jc w:val="both"/>
      </w:pPr>
      <w:r/>
      <w:r/>
    </w:p>
    <w:p>
      <w:pPr>
        <w:jc w:val="both"/>
      </w:pPr>
      <w:r/>
      <w:r/>
    </w:p>
    <w:p>
      <w:pPr>
        <w:jc w:val="both"/>
      </w:pPr>
      <w:r/>
      <w:r/>
    </w:p>
    <w:p>
      <w:pPr>
        <w:jc w:val="both"/>
      </w:pPr>
      <w:r/>
      <w:r/>
    </w:p>
    <w:p>
      <w:pPr>
        <w:jc w:val="both"/>
      </w:pPr>
      <w:r/>
      <w:r/>
    </w:p>
    <w:p>
      <w:pPr>
        <w:jc w:val="both"/>
      </w:pPr>
      <w:r/>
      <w:r/>
    </w:p>
    <w:p>
      <w:pPr>
        <w:jc w:val="both"/>
      </w:pPr>
      <w:r/>
      <w:r/>
    </w:p>
    <w:p>
      <w:pPr>
        <w:pStyle w:val="637"/>
        <w:jc w:val="both"/>
      </w:pPr>
      <w:r/>
      <w:r/>
    </w:p>
    <w:p>
      <w:pPr>
        <w:pStyle w:val="637"/>
        <w:jc w:val="center"/>
        <w:spacing w:before="0" w:after="0" w:line="240" w:lineRule="auto"/>
        <w:rPr>
          <w:rFonts w:ascii="Times New Roman" w:hAnsi="Times New Roman" w:cs="Times New Roman"/>
          <w:color w:val="000000"/>
          <w:sz w:val="26"/>
          <w:szCs w:val="26"/>
        </w:rPr>
      </w:pPr>
      <w:r>
        <w:rPr>
          <w:rFonts w:ascii="Times New Roman" w:hAnsi="Times New Roman" w:cs="Times New Roman"/>
          <w:b/>
          <w:bCs/>
          <w:color w:val="000000"/>
          <w:sz w:val="26"/>
          <w:szCs w:val="26"/>
          <w:shd w:val="clear" w:color="auto" w:fill="auto"/>
        </w:rPr>
        <w:t xml:space="preserve">Отчет  отдела по учету и распределению жилья</w:t>
      </w:r>
      <w:r>
        <w:rPr>
          <w:rFonts w:ascii="Times New Roman" w:hAnsi="Times New Roman" w:cs="Times New Roman"/>
          <w:color w:val="000000"/>
          <w:sz w:val="26"/>
          <w:szCs w:val="26"/>
        </w:rPr>
      </w:r>
      <w:r>
        <w:rPr>
          <w:rFonts w:ascii="Times New Roman" w:hAnsi="Times New Roman" w:cs="Times New Roman"/>
          <w:color w:val="000000"/>
          <w:sz w:val="26"/>
          <w:szCs w:val="26"/>
        </w:rPr>
      </w:r>
    </w:p>
    <w:p>
      <w:pPr>
        <w:pStyle w:val="637"/>
        <w:ind w:right="0" w:firstLine="567"/>
        <w:jc w:val="both"/>
        <w:spacing w:before="0" w:after="0" w:line="100" w:lineRule="atLeast"/>
        <w:rPr>
          <w:rFonts w:ascii="Times New Roman" w:hAnsi="Times New Roman" w:eastAsia="Calibri" w:cs="Times New Roman"/>
          <w:color w:val="000000"/>
          <w:sz w:val="26"/>
          <w:szCs w:val="26"/>
        </w:rPr>
      </w:pPr>
      <w:r>
        <w:rPr>
          <w:rFonts w:ascii="Times New Roman" w:hAnsi="Times New Roman" w:cs="Times New Roman"/>
          <w:color w:val="000000"/>
          <w:sz w:val="26"/>
          <w:szCs w:val="26"/>
        </w:rPr>
        <w:t xml:space="preserve">По состоянию на 01.01.2025 на учете граждан, нуждающихся в улучшении жилищных условий в отделе по учету и распределению жилья администрации Ленинского района города Нижнего Новгорода состоит 865 семей. </w:t>
      </w:r>
      <w:r>
        <w:rPr>
          <w:rFonts w:ascii="Times New Roman" w:hAnsi="Times New Roman" w:eastAsia="Calibri" w:cs="Times New Roman"/>
          <w:color w:val="000000"/>
          <w:sz w:val="26"/>
          <w:szCs w:val="26"/>
        </w:rPr>
      </w:r>
      <w:r>
        <w:rPr>
          <w:rFonts w:ascii="Times New Roman" w:hAnsi="Times New Roman" w:eastAsia="Calibri" w:cs="Times New Roman"/>
          <w:color w:val="000000"/>
          <w:sz w:val="26"/>
          <w:szCs w:val="26"/>
        </w:rPr>
      </w:r>
    </w:p>
    <w:p>
      <w:pPr>
        <w:pStyle w:val="637"/>
        <w:ind w:right="0" w:firstLine="567"/>
        <w:jc w:val="both"/>
        <w:spacing w:before="0" w:after="0" w:line="100" w:lineRule="atLeast"/>
        <w:tabs>
          <w:tab w:val="left" w:pos="567" w:leader="none"/>
        </w:tabs>
        <w:rPr>
          <w:rFonts w:ascii="Times New Roman" w:hAnsi="Times New Roman" w:cs="Times New Roman"/>
          <w:color w:val="000000"/>
          <w:sz w:val="26"/>
          <w:szCs w:val="26"/>
        </w:rPr>
      </w:pPr>
      <w:r>
        <w:rPr>
          <w:rFonts w:ascii="Times New Roman" w:hAnsi="Times New Roman" w:eastAsia="Calibri" w:cs="Times New Roman"/>
          <w:color w:val="000000"/>
          <w:sz w:val="26"/>
          <w:szCs w:val="26"/>
        </w:rPr>
        <w:t xml:space="preserve">Выписки из распоряжений о </w:t>
      </w:r>
      <w:r>
        <w:rPr>
          <w:rFonts w:ascii="Times New Roman" w:hAnsi="Times New Roman" w:eastAsia="Calibri" w:cs="Times New Roman"/>
          <w:color w:val="000000"/>
          <w:sz w:val="26"/>
          <w:szCs w:val="26"/>
        </w:rPr>
        <w:t xml:space="preserve">получении единовременной денежной выплаты в соответствии с Законом Нижегородской области от 7 июля 2006 г. № 68-З «О формах и порядке предоставления мер социальной поддержки по обеспечению жильем отдельных категорий граждан Нижегородской области» получили:</w:t>
      </w:r>
      <w:r>
        <w:rPr>
          <w:rFonts w:ascii="Times New Roman" w:hAnsi="Times New Roman" w:eastAsia="Times New Roman" w:cs="Times New Roman"/>
          <w:color w:val="000000"/>
          <w:sz w:val="26"/>
          <w:szCs w:val="26"/>
        </w:rPr>
        <w:t xml:space="preserve"> </w:t>
      </w:r>
      <w:r>
        <w:rPr>
          <w:rFonts w:ascii="Times New Roman" w:hAnsi="Times New Roman" w:eastAsia="Calibri" w:cs="Times New Roman"/>
          <w:color w:val="000000"/>
          <w:sz w:val="26"/>
          <w:szCs w:val="26"/>
        </w:rPr>
        <w:t xml:space="preserve">2 инвалида общего заболевания.</w:t>
      </w:r>
      <w:r>
        <w:rPr>
          <w:rFonts w:ascii="Times New Roman" w:hAnsi="Times New Roman" w:cs="Times New Roman"/>
          <w:color w:val="000000"/>
          <w:sz w:val="26"/>
          <w:szCs w:val="26"/>
        </w:rPr>
      </w:r>
      <w:r>
        <w:rPr>
          <w:rFonts w:ascii="Times New Roman" w:hAnsi="Times New Roman" w:cs="Times New Roman"/>
          <w:color w:val="000000"/>
          <w:sz w:val="26"/>
          <w:szCs w:val="26"/>
        </w:rPr>
      </w:r>
    </w:p>
    <w:p>
      <w:pPr>
        <w:pStyle w:val="637"/>
        <w:ind w:right="0" w:firstLine="567"/>
        <w:jc w:val="both"/>
        <w:spacing w:before="0" w:after="0" w:line="100" w:lineRule="atLeast"/>
        <w:rPr>
          <w:rFonts w:ascii="Times New Roman" w:hAnsi="Times New Roman" w:cs="Times New Roman"/>
          <w:bCs/>
          <w:color w:val="000000"/>
          <w:sz w:val="26"/>
          <w:szCs w:val="26"/>
        </w:rPr>
      </w:pPr>
      <w:r>
        <w:rPr>
          <w:rFonts w:ascii="Times New Roman" w:hAnsi="Times New Roman" w:cs="Times New Roman"/>
          <w:color w:val="000000"/>
          <w:sz w:val="26"/>
          <w:szCs w:val="26"/>
        </w:rPr>
        <w:t xml:space="preserve">По состоянию на 01.01.2025 заключено: 114 договоров социального найма жилых помещений, 60 дополнительных соглашений к договорам социального найма; 40 договоров найма жилого помещения муниципального жилищного фонда коммерческого использования; </w:t>
      </w:r>
      <w:r>
        <w:rPr>
          <w:rFonts w:ascii="Times New Roman" w:hAnsi="Times New Roman" w:cs="Times New Roman"/>
          <w:bCs/>
          <w:color w:val="000000"/>
          <w:sz w:val="26"/>
          <w:szCs w:val="26"/>
        </w:rPr>
        <w:t xml:space="preserve">6 договоров найма жилого помещения для детей-сирот и детей, оставшихся без попечения родителей, лиц из числа детей-сирот и детей, оставшихся без попечения родителей. </w:t>
      </w:r>
      <w:r>
        <w:rPr>
          <w:rFonts w:ascii="Times New Roman" w:hAnsi="Times New Roman" w:cs="Times New Roman"/>
          <w:bCs/>
          <w:color w:val="000000"/>
          <w:sz w:val="26"/>
          <w:szCs w:val="26"/>
        </w:rPr>
      </w:r>
      <w:r>
        <w:rPr>
          <w:rFonts w:ascii="Times New Roman" w:hAnsi="Times New Roman" w:cs="Times New Roman"/>
          <w:bCs/>
          <w:color w:val="000000"/>
          <w:sz w:val="26"/>
          <w:szCs w:val="26"/>
        </w:rPr>
      </w:r>
    </w:p>
    <w:p>
      <w:pPr>
        <w:pStyle w:val="637"/>
        <w:ind w:right="0" w:firstLine="567"/>
        <w:jc w:val="both"/>
        <w:spacing w:before="0" w:after="0" w:line="100" w:lineRule="atLeast"/>
        <w:rPr>
          <w:rFonts w:ascii="Times New Roman" w:hAnsi="Times New Roman" w:cs="Times New Roman"/>
          <w:bCs/>
          <w:color w:val="000000"/>
          <w:sz w:val="26"/>
          <w:szCs w:val="26"/>
        </w:rPr>
      </w:pPr>
      <w:r>
        <w:rPr>
          <w:rFonts w:ascii="Times New Roman" w:hAnsi="Times New Roman" w:cs="Times New Roman"/>
          <w:bCs/>
          <w:color w:val="000000"/>
          <w:sz w:val="26"/>
          <w:szCs w:val="26"/>
        </w:rPr>
        <w:t xml:space="preserve">В 2024 году сотрудниками отдела в ходе ежедневного приема граждан принято:</w:t>
      </w:r>
      <w:r>
        <w:rPr>
          <w:rFonts w:ascii="Times New Roman" w:hAnsi="Times New Roman" w:cs="Times New Roman"/>
          <w:bCs/>
          <w:color w:val="000000"/>
          <w:sz w:val="26"/>
          <w:szCs w:val="26"/>
        </w:rPr>
      </w:r>
      <w:r>
        <w:rPr>
          <w:rFonts w:ascii="Times New Roman" w:hAnsi="Times New Roman" w:cs="Times New Roman"/>
          <w:bCs/>
          <w:color w:val="000000"/>
          <w:sz w:val="26"/>
          <w:szCs w:val="26"/>
        </w:rPr>
      </w:r>
    </w:p>
    <w:p>
      <w:pPr>
        <w:pStyle w:val="637"/>
        <w:ind w:right="0" w:firstLine="567"/>
        <w:jc w:val="both"/>
        <w:spacing w:before="0" w:after="0" w:line="100" w:lineRule="atLeast"/>
        <w:rPr>
          <w:rFonts w:ascii="Times New Roman" w:hAnsi="Times New Roman" w:cs="Times New Roman"/>
          <w:bCs/>
          <w:color w:val="000000"/>
          <w:sz w:val="26"/>
          <w:szCs w:val="26"/>
        </w:rPr>
      </w:pPr>
      <w:r>
        <w:rPr>
          <w:rFonts w:ascii="Times New Roman" w:hAnsi="Times New Roman" w:cs="Times New Roman"/>
          <w:bCs/>
          <w:color w:val="000000"/>
          <w:sz w:val="26"/>
          <w:szCs w:val="26"/>
        </w:rPr>
        <w:t xml:space="preserve">- </w:t>
      </w:r>
      <w:r>
        <w:rPr>
          <w:rFonts w:ascii="Times New Roman" w:hAnsi="Times New Roman" w:eastAsia="Calibri" w:cs="Times New Roman"/>
          <w:bCs/>
          <w:color w:val="000000"/>
          <w:sz w:val="26"/>
          <w:szCs w:val="26"/>
        </w:rPr>
        <w:t xml:space="preserve">44</w:t>
      </w:r>
      <w:r>
        <w:rPr>
          <w:rFonts w:ascii="Times New Roman" w:hAnsi="Times New Roman" w:cs="Times New Roman"/>
          <w:bCs/>
          <w:color w:val="000000"/>
          <w:sz w:val="26"/>
          <w:szCs w:val="26"/>
        </w:rPr>
        <w:t xml:space="preserve"> человек по вопросу ежегодной перерегистрации граждан, нуждающихся в жилых помещениях, предоставляемых по договорам социального найма;</w:t>
      </w:r>
      <w:r>
        <w:rPr>
          <w:rFonts w:ascii="Times New Roman" w:hAnsi="Times New Roman" w:cs="Times New Roman"/>
          <w:bCs/>
          <w:color w:val="000000"/>
          <w:sz w:val="26"/>
          <w:szCs w:val="26"/>
        </w:rPr>
      </w:r>
      <w:r>
        <w:rPr>
          <w:rFonts w:ascii="Times New Roman" w:hAnsi="Times New Roman" w:cs="Times New Roman"/>
          <w:bCs/>
          <w:color w:val="000000"/>
          <w:sz w:val="26"/>
          <w:szCs w:val="26"/>
        </w:rPr>
      </w:r>
    </w:p>
    <w:p>
      <w:pPr>
        <w:pStyle w:val="637"/>
        <w:ind w:right="0" w:firstLine="567"/>
        <w:jc w:val="both"/>
        <w:spacing w:before="0" w:after="0" w:line="100" w:lineRule="atLeast"/>
        <w:rPr>
          <w:rFonts w:ascii="Times New Roman" w:hAnsi="Times New Roman" w:cs="Times New Roman"/>
          <w:bCs/>
          <w:color w:val="000000"/>
          <w:sz w:val="26"/>
          <w:szCs w:val="26"/>
        </w:rPr>
      </w:pPr>
      <w:r>
        <w:rPr>
          <w:rFonts w:ascii="Times New Roman" w:hAnsi="Times New Roman" w:cs="Times New Roman"/>
          <w:bCs/>
          <w:color w:val="000000"/>
          <w:sz w:val="26"/>
          <w:szCs w:val="26"/>
        </w:rPr>
        <w:t xml:space="preserve">- </w:t>
      </w:r>
      <w:r>
        <w:rPr>
          <w:rFonts w:ascii="Times New Roman" w:hAnsi="Times New Roman" w:eastAsia="Calibri" w:cs="Times New Roman"/>
          <w:bCs/>
          <w:color w:val="000000"/>
          <w:sz w:val="26"/>
          <w:szCs w:val="26"/>
        </w:rPr>
        <w:t xml:space="preserve">161</w:t>
      </w:r>
      <w:r>
        <w:rPr>
          <w:rFonts w:ascii="Times New Roman" w:hAnsi="Times New Roman" w:cs="Times New Roman"/>
          <w:bCs/>
          <w:color w:val="000000"/>
          <w:sz w:val="26"/>
          <w:szCs w:val="26"/>
        </w:rPr>
        <w:t xml:space="preserve"> заявление о заключении договоров социального найма жилых помещений;</w:t>
      </w:r>
      <w:r>
        <w:rPr>
          <w:rFonts w:ascii="Times New Roman" w:hAnsi="Times New Roman" w:cs="Times New Roman"/>
          <w:bCs/>
          <w:color w:val="000000"/>
          <w:sz w:val="26"/>
          <w:szCs w:val="26"/>
        </w:rPr>
      </w:r>
      <w:r>
        <w:rPr>
          <w:rFonts w:ascii="Times New Roman" w:hAnsi="Times New Roman" w:cs="Times New Roman"/>
          <w:bCs/>
          <w:color w:val="000000"/>
          <w:sz w:val="26"/>
          <w:szCs w:val="26"/>
        </w:rPr>
      </w:r>
    </w:p>
    <w:p>
      <w:pPr>
        <w:pStyle w:val="637"/>
        <w:ind w:right="0" w:firstLine="567"/>
        <w:jc w:val="both"/>
        <w:spacing w:before="0" w:after="0" w:line="100" w:lineRule="atLeast"/>
        <w:rPr>
          <w:rFonts w:ascii="Times New Roman" w:hAnsi="Times New Roman" w:cs="Times New Roman"/>
          <w:bCs/>
          <w:color w:val="000000"/>
          <w:sz w:val="26"/>
          <w:szCs w:val="26"/>
        </w:rPr>
      </w:pPr>
      <w:r>
        <w:rPr>
          <w:rFonts w:ascii="Times New Roman" w:hAnsi="Times New Roman" w:cs="Times New Roman"/>
          <w:bCs/>
          <w:color w:val="000000"/>
          <w:sz w:val="26"/>
          <w:szCs w:val="26"/>
        </w:rPr>
        <w:t xml:space="preserve">- 74 заявлений о внесении изменений в договоры социального найма жилых помещений;</w:t>
      </w:r>
      <w:r>
        <w:rPr>
          <w:rFonts w:ascii="Times New Roman" w:hAnsi="Times New Roman" w:cs="Times New Roman"/>
          <w:bCs/>
          <w:color w:val="000000"/>
          <w:sz w:val="26"/>
          <w:szCs w:val="26"/>
        </w:rPr>
      </w:r>
      <w:r>
        <w:rPr>
          <w:rFonts w:ascii="Times New Roman" w:hAnsi="Times New Roman" w:cs="Times New Roman"/>
          <w:bCs/>
          <w:color w:val="000000"/>
          <w:sz w:val="26"/>
          <w:szCs w:val="26"/>
        </w:rPr>
      </w:r>
    </w:p>
    <w:p>
      <w:pPr>
        <w:pStyle w:val="637"/>
        <w:ind w:right="0" w:firstLine="567"/>
        <w:jc w:val="both"/>
        <w:spacing w:before="0" w:after="0" w:line="100" w:lineRule="atLeast"/>
        <w:rPr>
          <w:rFonts w:ascii="Times New Roman" w:hAnsi="Times New Roman" w:cs="Times New Roman"/>
          <w:bCs/>
          <w:color w:val="000000"/>
          <w:sz w:val="26"/>
          <w:szCs w:val="26"/>
        </w:rPr>
      </w:pPr>
      <w:r>
        <w:rPr>
          <w:rFonts w:ascii="Times New Roman" w:hAnsi="Times New Roman" w:cs="Times New Roman"/>
          <w:bCs/>
          <w:color w:val="000000"/>
          <w:sz w:val="26"/>
          <w:szCs w:val="26"/>
        </w:rPr>
        <w:t xml:space="preserve">- 25 заявлений о выдаче дубликатов договоров социального найма;</w:t>
      </w:r>
      <w:r>
        <w:rPr>
          <w:rFonts w:ascii="Times New Roman" w:hAnsi="Times New Roman" w:cs="Times New Roman"/>
          <w:bCs/>
          <w:color w:val="000000"/>
          <w:sz w:val="26"/>
          <w:szCs w:val="26"/>
        </w:rPr>
      </w:r>
      <w:r>
        <w:rPr>
          <w:rFonts w:ascii="Times New Roman" w:hAnsi="Times New Roman" w:cs="Times New Roman"/>
          <w:bCs/>
          <w:color w:val="000000"/>
          <w:sz w:val="26"/>
          <w:szCs w:val="26"/>
        </w:rPr>
      </w:r>
    </w:p>
    <w:p>
      <w:pPr>
        <w:pStyle w:val="637"/>
        <w:ind w:right="0" w:firstLine="567"/>
        <w:jc w:val="both"/>
        <w:spacing w:before="0" w:after="0" w:line="100" w:lineRule="atLeast"/>
        <w:rPr>
          <w:rFonts w:ascii="Times New Roman" w:hAnsi="Times New Roman" w:cs="Times New Roman"/>
          <w:bCs/>
          <w:color w:val="000000"/>
          <w:sz w:val="26"/>
          <w:szCs w:val="26"/>
        </w:rPr>
      </w:pPr>
      <w:r>
        <w:rPr>
          <w:rFonts w:ascii="Times New Roman" w:hAnsi="Times New Roman" w:cs="Times New Roman"/>
          <w:bCs/>
          <w:color w:val="000000"/>
          <w:sz w:val="26"/>
          <w:szCs w:val="26"/>
        </w:rPr>
        <w:t xml:space="preserve">- 11 заявлений о расторжении договоров социального найма жилых помещений;</w:t>
      </w:r>
      <w:r>
        <w:rPr>
          <w:rFonts w:ascii="Times New Roman" w:hAnsi="Times New Roman" w:cs="Times New Roman"/>
          <w:bCs/>
          <w:color w:val="000000"/>
          <w:sz w:val="26"/>
          <w:szCs w:val="26"/>
        </w:rPr>
      </w:r>
      <w:r>
        <w:rPr>
          <w:rFonts w:ascii="Times New Roman" w:hAnsi="Times New Roman" w:cs="Times New Roman"/>
          <w:bCs/>
          <w:color w:val="000000"/>
          <w:sz w:val="26"/>
          <w:szCs w:val="26"/>
        </w:rPr>
      </w:r>
    </w:p>
    <w:p>
      <w:pPr>
        <w:pStyle w:val="637"/>
        <w:ind w:right="0" w:firstLine="567"/>
        <w:jc w:val="both"/>
        <w:spacing w:before="0" w:after="0" w:line="100" w:lineRule="atLeast"/>
        <w:rPr>
          <w:rFonts w:ascii="Times New Roman" w:hAnsi="Times New Roman" w:cs="Times New Roman"/>
          <w:bCs/>
          <w:color w:val="000000"/>
          <w:sz w:val="26"/>
          <w:szCs w:val="26"/>
        </w:rPr>
      </w:pPr>
      <w:r>
        <w:rPr>
          <w:rFonts w:ascii="Times New Roman" w:hAnsi="Times New Roman" w:cs="Times New Roman"/>
          <w:bCs/>
          <w:color w:val="000000"/>
          <w:sz w:val="26"/>
          <w:szCs w:val="26"/>
        </w:rPr>
        <w:t xml:space="preserve">- </w:t>
      </w:r>
      <w:r>
        <w:rPr>
          <w:rFonts w:ascii="Times New Roman" w:hAnsi="Times New Roman" w:eastAsia="Calibri" w:cs="Times New Roman"/>
          <w:bCs/>
          <w:color w:val="000000"/>
          <w:sz w:val="26"/>
          <w:szCs w:val="26"/>
        </w:rPr>
        <w:t xml:space="preserve">12</w:t>
      </w:r>
      <w:r>
        <w:rPr>
          <w:rFonts w:ascii="Times New Roman" w:hAnsi="Times New Roman" w:cs="Times New Roman"/>
          <w:bCs/>
          <w:color w:val="000000"/>
          <w:sz w:val="26"/>
          <w:szCs w:val="26"/>
        </w:rPr>
        <w:t xml:space="preserve"> заявлений о даче согласия на вселение в жилое помещение муниципального жилищного фонда;</w:t>
      </w:r>
      <w:r>
        <w:rPr>
          <w:rFonts w:ascii="Times New Roman" w:hAnsi="Times New Roman" w:cs="Times New Roman"/>
          <w:bCs/>
          <w:color w:val="000000"/>
          <w:sz w:val="26"/>
          <w:szCs w:val="26"/>
        </w:rPr>
      </w:r>
      <w:r>
        <w:rPr>
          <w:rFonts w:ascii="Times New Roman" w:hAnsi="Times New Roman" w:cs="Times New Roman"/>
          <w:bCs/>
          <w:color w:val="000000"/>
          <w:sz w:val="26"/>
          <w:szCs w:val="26"/>
        </w:rPr>
      </w:r>
    </w:p>
    <w:p>
      <w:pPr>
        <w:pStyle w:val="637"/>
        <w:ind w:right="0" w:firstLine="567"/>
        <w:jc w:val="both"/>
        <w:spacing w:before="0" w:after="0" w:line="100" w:lineRule="atLeast"/>
        <w:rPr>
          <w:rFonts w:ascii="Times New Roman" w:hAnsi="Times New Roman" w:cs="Times New Roman"/>
          <w:bCs/>
          <w:color w:val="000000"/>
          <w:sz w:val="26"/>
          <w:szCs w:val="26"/>
        </w:rPr>
      </w:pPr>
      <w:r>
        <w:rPr>
          <w:rFonts w:ascii="Times New Roman" w:hAnsi="Times New Roman" w:cs="Times New Roman"/>
          <w:bCs/>
          <w:color w:val="000000"/>
          <w:sz w:val="26"/>
          <w:szCs w:val="26"/>
        </w:rPr>
        <w:t xml:space="preserve">- 46 заявлений об отказе от преимущественного права покупки комнат (долей) в коммунальных квартирах.</w:t>
      </w:r>
      <w:r>
        <w:rPr>
          <w:rFonts w:ascii="Times New Roman" w:hAnsi="Times New Roman" w:cs="Times New Roman"/>
          <w:bCs/>
          <w:color w:val="000000"/>
          <w:sz w:val="26"/>
          <w:szCs w:val="26"/>
        </w:rPr>
      </w:r>
      <w:r>
        <w:rPr>
          <w:rFonts w:ascii="Times New Roman" w:hAnsi="Times New Roman" w:cs="Times New Roman"/>
          <w:bCs/>
          <w:color w:val="000000"/>
          <w:sz w:val="26"/>
          <w:szCs w:val="26"/>
        </w:rPr>
      </w:r>
    </w:p>
    <w:p>
      <w:pPr>
        <w:pStyle w:val="637"/>
        <w:ind w:right="0" w:firstLine="567"/>
        <w:jc w:val="both"/>
        <w:spacing w:before="0" w:after="0" w:line="100" w:lineRule="atLeast"/>
        <w:rPr>
          <w:rFonts w:ascii="Times New Roman" w:hAnsi="Times New Roman" w:cs="Times New Roman"/>
          <w:bCs/>
          <w:color w:val="000000"/>
          <w:sz w:val="26"/>
          <w:szCs w:val="26"/>
        </w:rPr>
      </w:pPr>
      <w:r>
        <w:rPr>
          <w:rFonts w:ascii="Times New Roman" w:hAnsi="Times New Roman" w:cs="Times New Roman"/>
          <w:bCs/>
          <w:color w:val="000000"/>
          <w:sz w:val="26"/>
          <w:szCs w:val="26"/>
        </w:rPr>
        <w:t xml:space="preserve">- 105 заявлений о предоставлении жилого помещения для временного проживания.</w:t>
      </w:r>
      <w:r>
        <w:rPr>
          <w:rFonts w:ascii="Times New Roman" w:hAnsi="Times New Roman" w:cs="Times New Roman"/>
          <w:bCs/>
          <w:color w:val="000000"/>
          <w:sz w:val="26"/>
          <w:szCs w:val="26"/>
        </w:rPr>
      </w:r>
      <w:r>
        <w:rPr>
          <w:rFonts w:ascii="Times New Roman" w:hAnsi="Times New Roman" w:cs="Times New Roman"/>
          <w:bCs/>
          <w:color w:val="000000"/>
          <w:sz w:val="26"/>
          <w:szCs w:val="26"/>
        </w:rPr>
      </w:r>
    </w:p>
    <w:p>
      <w:pPr>
        <w:pStyle w:val="637"/>
        <w:ind w:right="0" w:firstLine="567"/>
        <w:jc w:val="both"/>
        <w:spacing w:before="0" w:after="0" w:line="100" w:lineRule="atLeast"/>
        <w:rPr>
          <w:rFonts w:ascii="Times New Roman" w:hAnsi="Times New Roman" w:cs="Times New Roman"/>
          <w:color w:val="000000"/>
          <w:sz w:val="26"/>
          <w:szCs w:val="26"/>
        </w:rPr>
      </w:pPr>
      <w:r>
        <w:rPr>
          <w:rFonts w:ascii="Times New Roman" w:hAnsi="Times New Roman" w:cs="Times New Roman"/>
          <w:bCs/>
          <w:color w:val="000000"/>
          <w:sz w:val="26"/>
          <w:szCs w:val="26"/>
        </w:rPr>
        <w:t xml:space="preserve">Направлено в департамент строительства и капитального ремонта администрации города Нижнего Новгорода 130 ходатайств о выделении гражданам жилых помещений для временного проживания.</w:t>
      </w:r>
      <w:r>
        <w:rPr>
          <w:rFonts w:ascii="Times New Roman" w:hAnsi="Times New Roman" w:cs="Times New Roman"/>
          <w:color w:val="000000"/>
          <w:sz w:val="26"/>
          <w:szCs w:val="26"/>
        </w:rPr>
      </w:r>
      <w:r>
        <w:rPr>
          <w:rFonts w:ascii="Times New Roman" w:hAnsi="Times New Roman" w:cs="Times New Roman"/>
          <w:color w:val="000000"/>
          <w:sz w:val="26"/>
          <w:szCs w:val="26"/>
        </w:rPr>
      </w:r>
    </w:p>
    <w:p>
      <w:pPr>
        <w:pStyle w:val="637"/>
        <w:ind w:right="0" w:firstLine="567"/>
        <w:jc w:val="both"/>
        <w:spacing w:before="0" w:after="0" w:line="100" w:lineRule="atLeast"/>
        <w:rPr>
          <w:rFonts w:ascii="Times New Roman" w:hAnsi="Times New Roman" w:cs="Times New Roman"/>
          <w:color w:val="000000"/>
          <w:sz w:val="26"/>
          <w:szCs w:val="26"/>
        </w:rPr>
      </w:pPr>
      <w:r>
        <w:rPr>
          <w:rFonts w:ascii="Times New Roman" w:hAnsi="Times New Roman" w:cs="Times New Roman"/>
          <w:color w:val="000000"/>
          <w:sz w:val="26"/>
          <w:szCs w:val="26"/>
        </w:rPr>
        <w:t xml:space="preserve">Проведена ежегодная перерегистрация </w:t>
      </w:r>
      <w:r>
        <w:rPr>
          <w:rFonts w:ascii="Times New Roman" w:hAnsi="Times New Roman" w:eastAsia="Calibri" w:cs="Times New Roman"/>
          <w:color w:val="000000"/>
          <w:sz w:val="26"/>
          <w:szCs w:val="26"/>
        </w:rPr>
        <w:t xml:space="preserve">75</w:t>
      </w:r>
      <w:r>
        <w:rPr>
          <w:rFonts w:ascii="Times New Roman" w:hAnsi="Times New Roman" w:cs="Times New Roman"/>
          <w:color w:val="000000"/>
          <w:sz w:val="26"/>
          <w:szCs w:val="26"/>
        </w:rPr>
        <w:t xml:space="preserve"> учетных дел граждан, состоящих  на учете в качестве нуждающихся в улучшении жилищных условий.</w:t>
      </w:r>
      <w:r>
        <w:rPr>
          <w:rFonts w:ascii="Times New Roman" w:hAnsi="Times New Roman" w:cs="Times New Roman"/>
          <w:color w:val="000000"/>
          <w:sz w:val="26"/>
          <w:szCs w:val="26"/>
        </w:rPr>
      </w:r>
      <w:r>
        <w:rPr>
          <w:rFonts w:ascii="Times New Roman" w:hAnsi="Times New Roman" w:cs="Times New Roman"/>
          <w:color w:val="000000"/>
          <w:sz w:val="26"/>
          <w:szCs w:val="26"/>
        </w:rPr>
      </w:r>
    </w:p>
    <w:p>
      <w:pPr>
        <w:pStyle w:val="637"/>
        <w:ind w:right="0" w:firstLine="567"/>
        <w:jc w:val="both"/>
        <w:spacing w:before="0" w:after="0" w:line="100" w:lineRule="atLeast"/>
        <w:rPr>
          <w:rFonts w:ascii="Times New Roman" w:hAnsi="Times New Roman" w:cs="Times New Roman"/>
          <w:color w:val="000000"/>
          <w:sz w:val="26"/>
          <w:szCs w:val="26"/>
        </w:rPr>
      </w:pPr>
      <w:r>
        <w:rPr>
          <w:rFonts w:ascii="Times New Roman" w:hAnsi="Times New Roman" w:cs="Times New Roman"/>
          <w:color w:val="000000"/>
          <w:sz w:val="26"/>
          <w:szCs w:val="26"/>
        </w:rPr>
        <w:t xml:space="preserve">В рамках предоставления муниципальной услуги "Признание граждан малоимущими в целях принятия на учет в качестве нуждающихся в жилых помещениях муниципального жилищного фонда, предоставляемых по договорам социального найма":</w:t>
      </w:r>
      <w:r>
        <w:rPr>
          <w:rFonts w:ascii="Times New Roman" w:hAnsi="Times New Roman" w:cs="Times New Roman"/>
          <w:color w:val="000000"/>
          <w:sz w:val="26"/>
          <w:szCs w:val="26"/>
        </w:rPr>
      </w:r>
      <w:r>
        <w:rPr>
          <w:rFonts w:ascii="Times New Roman" w:hAnsi="Times New Roman" w:cs="Times New Roman"/>
          <w:color w:val="000000"/>
          <w:sz w:val="26"/>
          <w:szCs w:val="26"/>
        </w:rPr>
      </w:r>
    </w:p>
    <w:p>
      <w:pPr>
        <w:pStyle w:val="637"/>
        <w:ind w:right="0" w:firstLine="567"/>
        <w:jc w:val="both"/>
        <w:spacing w:before="0" w:after="0" w:line="100" w:lineRule="atLeast"/>
        <w:rPr>
          <w:rFonts w:ascii="Times New Roman" w:hAnsi="Times New Roman" w:cs="Times New Roman"/>
          <w:color w:val="000000"/>
          <w:sz w:val="26"/>
          <w:szCs w:val="26"/>
        </w:rPr>
      </w:pPr>
      <w:r>
        <w:rPr>
          <w:rFonts w:ascii="Times New Roman" w:hAnsi="Times New Roman" w:cs="Times New Roman"/>
          <w:color w:val="000000"/>
          <w:sz w:val="26"/>
          <w:szCs w:val="26"/>
        </w:rPr>
        <w:t xml:space="preserve">- сформировано, принято и рассмотрено 5 учетных дел, издано:</w:t>
      </w:r>
      <w:r>
        <w:rPr>
          <w:rFonts w:ascii="Times New Roman" w:hAnsi="Times New Roman" w:cs="Times New Roman"/>
          <w:color w:val="000000"/>
          <w:sz w:val="26"/>
          <w:szCs w:val="26"/>
        </w:rPr>
      </w:r>
      <w:r>
        <w:rPr>
          <w:rFonts w:ascii="Times New Roman" w:hAnsi="Times New Roman" w:cs="Times New Roman"/>
          <w:color w:val="000000"/>
          <w:sz w:val="26"/>
          <w:szCs w:val="26"/>
        </w:rPr>
      </w:r>
    </w:p>
    <w:p>
      <w:pPr>
        <w:pStyle w:val="637"/>
        <w:ind w:right="0" w:firstLine="567"/>
        <w:jc w:val="both"/>
        <w:spacing w:before="0" w:after="0" w:line="100" w:lineRule="atLeast"/>
        <w:rPr>
          <w:rFonts w:ascii="Times New Roman" w:hAnsi="Times New Roman" w:cs="Times New Roman"/>
          <w:color w:val="000000"/>
          <w:sz w:val="26"/>
          <w:szCs w:val="26"/>
        </w:rPr>
      </w:pPr>
      <w:r>
        <w:rPr>
          <w:rFonts w:ascii="Times New Roman" w:hAnsi="Times New Roman" w:cs="Times New Roman"/>
          <w:color w:val="000000"/>
          <w:sz w:val="26"/>
          <w:szCs w:val="26"/>
        </w:rPr>
        <w:t xml:space="preserve">- 5 распоряжений о признании граждан малоимущими;</w:t>
      </w:r>
      <w:r>
        <w:rPr>
          <w:rFonts w:ascii="Times New Roman" w:hAnsi="Times New Roman" w:cs="Times New Roman"/>
          <w:color w:val="000000"/>
          <w:sz w:val="26"/>
          <w:szCs w:val="26"/>
        </w:rPr>
      </w:r>
      <w:r>
        <w:rPr>
          <w:rFonts w:ascii="Times New Roman" w:hAnsi="Times New Roman" w:cs="Times New Roman"/>
          <w:color w:val="000000"/>
          <w:sz w:val="26"/>
          <w:szCs w:val="26"/>
        </w:rPr>
      </w:r>
    </w:p>
    <w:p>
      <w:pPr>
        <w:pStyle w:val="637"/>
        <w:ind w:right="0" w:firstLine="567"/>
        <w:jc w:val="both"/>
        <w:spacing w:before="0" w:after="0" w:line="100" w:lineRule="atLeast"/>
        <w:rPr>
          <w:rFonts w:ascii="Times New Roman" w:hAnsi="Times New Roman" w:cs="Times New Roman"/>
          <w:color w:val="000000"/>
          <w:sz w:val="26"/>
          <w:szCs w:val="26"/>
        </w:rPr>
      </w:pPr>
      <w:r>
        <w:rPr>
          <w:rFonts w:ascii="Times New Roman" w:hAnsi="Times New Roman" w:cs="Times New Roman"/>
          <w:color w:val="000000"/>
          <w:sz w:val="26"/>
          <w:szCs w:val="26"/>
        </w:rPr>
        <w:t xml:space="preserve">- 13 распоряжений об отказе в признании граждан малоимущими.</w:t>
      </w:r>
      <w:r>
        <w:rPr>
          <w:rFonts w:ascii="Times New Roman" w:hAnsi="Times New Roman" w:cs="Times New Roman"/>
          <w:color w:val="000000"/>
          <w:sz w:val="26"/>
          <w:szCs w:val="26"/>
        </w:rPr>
      </w:r>
      <w:r>
        <w:rPr>
          <w:rFonts w:ascii="Times New Roman" w:hAnsi="Times New Roman" w:cs="Times New Roman"/>
          <w:color w:val="000000"/>
          <w:sz w:val="26"/>
          <w:szCs w:val="26"/>
        </w:rPr>
      </w:r>
    </w:p>
    <w:p>
      <w:pPr>
        <w:pStyle w:val="637"/>
        <w:ind w:right="0" w:firstLine="567"/>
        <w:jc w:val="both"/>
        <w:spacing w:before="0" w:after="0" w:line="100" w:lineRule="atLeast"/>
        <w:rPr>
          <w:rFonts w:ascii="Times New Roman" w:hAnsi="Times New Roman" w:cs="Times New Roman"/>
          <w:color w:val="000000"/>
          <w:sz w:val="26"/>
          <w:szCs w:val="26"/>
        </w:rPr>
      </w:pPr>
      <w:r>
        <w:rPr>
          <w:rFonts w:ascii="Times New Roman" w:hAnsi="Times New Roman" w:cs="Times New Roman"/>
          <w:color w:val="000000"/>
          <w:sz w:val="26"/>
          <w:szCs w:val="26"/>
        </w:rPr>
        <w:tab/>
        <w:t xml:space="preserve">В рамках предоставления муниципальной услуги «Прием заявлений, документов, а также постановка граждан на учет в качестве нуждающихся в жилых помещениях»:</w:t>
      </w:r>
      <w:r>
        <w:rPr>
          <w:rFonts w:ascii="Times New Roman" w:hAnsi="Times New Roman" w:cs="Times New Roman"/>
          <w:color w:val="000000"/>
          <w:sz w:val="26"/>
          <w:szCs w:val="26"/>
        </w:rPr>
      </w:r>
      <w:r>
        <w:rPr>
          <w:rFonts w:ascii="Times New Roman" w:hAnsi="Times New Roman" w:cs="Times New Roman"/>
          <w:color w:val="000000"/>
          <w:sz w:val="26"/>
          <w:szCs w:val="26"/>
        </w:rPr>
      </w:r>
    </w:p>
    <w:p>
      <w:pPr>
        <w:pStyle w:val="637"/>
        <w:ind w:right="0" w:firstLine="567"/>
        <w:jc w:val="both"/>
        <w:spacing w:before="0" w:after="0" w:line="100" w:lineRule="atLeast"/>
        <w:rPr>
          <w:rFonts w:ascii="Times New Roman" w:hAnsi="Times New Roman" w:cs="Times New Roman"/>
          <w:color w:val="000000"/>
          <w:sz w:val="26"/>
          <w:szCs w:val="26"/>
        </w:rPr>
      </w:pPr>
      <w:r>
        <w:rPr>
          <w:rFonts w:ascii="Times New Roman" w:hAnsi="Times New Roman" w:cs="Times New Roman"/>
          <w:color w:val="000000"/>
          <w:sz w:val="26"/>
          <w:szCs w:val="26"/>
        </w:rPr>
        <w:t xml:space="preserve">- сформировано, принято и рассмотрено 11 заявлений о признании граждан нуждающимися, издано;</w:t>
      </w:r>
      <w:r>
        <w:rPr>
          <w:rFonts w:ascii="Times New Roman" w:hAnsi="Times New Roman" w:cs="Times New Roman"/>
          <w:color w:val="000000"/>
          <w:sz w:val="26"/>
          <w:szCs w:val="26"/>
        </w:rPr>
      </w:r>
      <w:r>
        <w:rPr>
          <w:rFonts w:ascii="Times New Roman" w:hAnsi="Times New Roman" w:cs="Times New Roman"/>
          <w:color w:val="000000"/>
          <w:sz w:val="26"/>
          <w:szCs w:val="26"/>
        </w:rPr>
      </w:r>
    </w:p>
    <w:p>
      <w:pPr>
        <w:pStyle w:val="637"/>
        <w:ind w:right="0" w:firstLine="567"/>
        <w:jc w:val="both"/>
        <w:spacing w:before="0" w:after="0" w:line="100" w:lineRule="atLeast"/>
        <w:rPr>
          <w:rFonts w:ascii="Times New Roman" w:hAnsi="Times New Roman" w:cs="Times New Roman"/>
          <w:color w:val="000000"/>
          <w:sz w:val="26"/>
          <w:szCs w:val="26"/>
        </w:rPr>
      </w:pPr>
      <w:r>
        <w:rPr>
          <w:rFonts w:ascii="Times New Roman" w:hAnsi="Times New Roman" w:cs="Times New Roman"/>
          <w:color w:val="000000"/>
          <w:sz w:val="26"/>
          <w:szCs w:val="26"/>
        </w:rPr>
        <w:t xml:space="preserve">- 8 распоряжения о признании граждан нуждающимися;</w:t>
      </w:r>
      <w:r>
        <w:rPr>
          <w:rFonts w:ascii="Times New Roman" w:hAnsi="Times New Roman" w:cs="Times New Roman"/>
          <w:color w:val="000000"/>
          <w:sz w:val="26"/>
          <w:szCs w:val="26"/>
        </w:rPr>
      </w:r>
      <w:r>
        <w:rPr>
          <w:rFonts w:ascii="Times New Roman" w:hAnsi="Times New Roman" w:cs="Times New Roman"/>
          <w:color w:val="000000"/>
          <w:sz w:val="26"/>
          <w:szCs w:val="26"/>
        </w:rPr>
      </w:r>
    </w:p>
    <w:p>
      <w:pPr>
        <w:pStyle w:val="637"/>
        <w:ind w:right="0" w:firstLine="567"/>
        <w:jc w:val="both"/>
        <w:spacing w:before="0" w:after="0" w:line="100" w:lineRule="atLeast"/>
        <w:rPr>
          <w:rFonts w:ascii="Times New Roman" w:hAnsi="Times New Roman" w:cs="Times New Roman"/>
          <w:color w:val="000000"/>
          <w:sz w:val="26"/>
          <w:szCs w:val="26"/>
        </w:rPr>
      </w:pPr>
      <w:r>
        <w:rPr>
          <w:rFonts w:ascii="Times New Roman" w:hAnsi="Times New Roman" w:cs="Times New Roman"/>
          <w:color w:val="000000"/>
          <w:sz w:val="26"/>
          <w:szCs w:val="26"/>
        </w:rPr>
        <w:t xml:space="preserve">- 3 распоряжения об отказе в признании граждан нуждающимися</w:t>
      </w:r>
      <w:r>
        <w:rPr>
          <w:rFonts w:ascii="Times New Roman" w:hAnsi="Times New Roman" w:cs="Times New Roman"/>
          <w:bCs/>
          <w:color w:val="000000"/>
          <w:sz w:val="26"/>
          <w:szCs w:val="26"/>
        </w:rPr>
        <w:t xml:space="preserve">.</w:t>
      </w:r>
      <w:r>
        <w:rPr>
          <w:rFonts w:ascii="Times New Roman" w:hAnsi="Times New Roman" w:cs="Times New Roman"/>
          <w:color w:val="000000"/>
          <w:sz w:val="26"/>
          <w:szCs w:val="26"/>
        </w:rPr>
      </w:r>
      <w:r>
        <w:rPr>
          <w:rFonts w:ascii="Times New Roman" w:hAnsi="Times New Roman" w:cs="Times New Roman"/>
          <w:color w:val="000000"/>
          <w:sz w:val="26"/>
          <w:szCs w:val="26"/>
        </w:rPr>
      </w:r>
    </w:p>
    <w:p>
      <w:pPr>
        <w:pStyle w:val="637"/>
        <w:ind w:right="0" w:firstLine="567"/>
        <w:jc w:val="both"/>
        <w:spacing w:before="0" w:after="0" w:line="100" w:lineRule="atLeast"/>
        <w:rPr>
          <w:rFonts w:ascii="Times New Roman" w:hAnsi="Times New Roman" w:cs="Times New Roman"/>
          <w:color w:val="000000"/>
          <w:sz w:val="26"/>
          <w:szCs w:val="26"/>
        </w:rPr>
      </w:pPr>
      <w:r>
        <w:rPr>
          <w:rFonts w:ascii="Times New Roman" w:hAnsi="Times New Roman" w:cs="Times New Roman"/>
          <w:color w:val="000000"/>
          <w:sz w:val="26"/>
          <w:szCs w:val="26"/>
        </w:rPr>
        <w:t xml:space="preserve">В рамках подпрограммы «Обеспечение жильем молодых семей в Нижегородской области» (далее-подпрограмма) государственной программы «Обеспечение населения Нижегородской области доступным и комфортным жильем» принято и рассмотрено 3 заявления.</w:t>
      </w:r>
      <w:r>
        <w:rPr>
          <w:rFonts w:ascii="Times New Roman" w:hAnsi="Times New Roman" w:cs="Times New Roman"/>
          <w:color w:val="000000"/>
          <w:sz w:val="26"/>
          <w:szCs w:val="26"/>
        </w:rPr>
      </w:r>
      <w:r>
        <w:rPr>
          <w:rFonts w:ascii="Times New Roman" w:hAnsi="Times New Roman" w:cs="Times New Roman"/>
          <w:color w:val="000000"/>
          <w:sz w:val="26"/>
          <w:szCs w:val="26"/>
        </w:rPr>
      </w:r>
    </w:p>
    <w:p>
      <w:pPr>
        <w:pStyle w:val="637"/>
        <w:ind w:right="0" w:firstLine="567"/>
        <w:jc w:val="both"/>
        <w:spacing w:before="0" w:after="0" w:line="100" w:lineRule="atLeast"/>
        <w:rPr>
          <w:rFonts w:ascii="Times New Roman" w:hAnsi="Times New Roman" w:eastAsia="Times New Roman" w:cs="Times New Roman"/>
          <w:color w:val="000000"/>
          <w:sz w:val="26"/>
          <w:szCs w:val="26"/>
        </w:rPr>
      </w:pPr>
      <w:r>
        <w:rPr>
          <w:rFonts w:ascii="Times New Roman" w:hAnsi="Times New Roman" w:cs="Times New Roman"/>
          <w:color w:val="000000"/>
          <w:sz w:val="26"/>
          <w:szCs w:val="26"/>
        </w:rPr>
        <w:tab/>
        <w:t xml:space="preserve">Всего по состоянию на 01.01.2025 года на учете состоит 5 молодых семей.</w:t>
      </w:r>
      <w:r>
        <w:rPr>
          <w:rFonts w:ascii="Times New Roman" w:hAnsi="Times New Roman" w:eastAsia="Times New Roman" w:cs="Times New Roman"/>
          <w:color w:val="000000"/>
          <w:sz w:val="26"/>
          <w:szCs w:val="26"/>
        </w:rPr>
      </w:r>
      <w:r>
        <w:rPr>
          <w:rFonts w:ascii="Times New Roman" w:hAnsi="Times New Roman" w:eastAsia="Times New Roman" w:cs="Times New Roman"/>
          <w:color w:val="000000"/>
          <w:sz w:val="26"/>
          <w:szCs w:val="26"/>
        </w:rPr>
      </w:r>
    </w:p>
    <w:p>
      <w:pPr>
        <w:pStyle w:val="637"/>
        <w:ind w:right="0" w:firstLine="567"/>
        <w:jc w:val="both"/>
        <w:spacing w:before="0" w:after="0" w:line="100" w:lineRule="atLeast"/>
        <w:rPr>
          <w:rFonts w:ascii="Times New Roman" w:hAnsi="Times New Roman" w:eastAsia="Calibri" w:cs="Times New Roman"/>
          <w:bCs/>
          <w:color w:val="000000"/>
          <w:sz w:val="26"/>
          <w:szCs w:val="26"/>
        </w:rPr>
      </w:pPr>
      <w:r>
        <w:rPr>
          <w:rFonts w:ascii="Times New Roman" w:hAnsi="Times New Roman" w:eastAsia="Times New Roman" w:cs="Times New Roman"/>
          <w:color w:val="000000"/>
          <w:sz w:val="26"/>
          <w:szCs w:val="26"/>
        </w:rPr>
        <w:t xml:space="preserve"> </w:t>
      </w:r>
      <w:r>
        <w:rPr>
          <w:rFonts w:ascii="Times New Roman" w:hAnsi="Times New Roman" w:cs="Times New Roman"/>
          <w:color w:val="000000"/>
          <w:sz w:val="26"/>
          <w:szCs w:val="26"/>
        </w:rPr>
        <w:t xml:space="preserve">Отделом </w:t>
      </w:r>
      <w:r>
        <w:rPr>
          <w:rFonts w:ascii="Times New Roman" w:hAnsi="Times New Roman" w:eastAsia="Calibri" w:cs="Times New Roman"/>
          <w:color w:val="000000"/>
          <w:sz w:val="26"/>
          <w:szCs w:val="26"/>
        </w:rPr>
        <w:t xml:space="preserve">проводилась</w:t>
      </w:r>
      <w:r>
        <w:rPr>
          <w:rFonts w:ascii="Times New Roman" w:hAnsi="Times New Roman" w:cs="Times New Roman"/>
          <w:color w:val="000000"/>
          <w:sz w:val="26"/>
          <w:szCs w:val="26"/>
        </w:rPr>
        <w:t xml:space="preserve"> работа по подтверждению фактов и сроков незаселения жилых помещений, находящихся в муниципальной собственности.                                                </w:t>
      </w:r>
      <w:r>
        <w:rPr>
          <w:rFonts w:ascii="Times New Roman" w:hAnsi="Times New Roman" w:eastAsia="Calibri" w:cs="Times New Roman"/>
          <w:bCs/>
          <w:color w:val="000000"/>
          <w:sz w:val="26"/>
          <w:szCs w:val="26"/>
        </w:rPr>
      </w:r>
      <w:r>
        <w:rPr>
          <w:rFonts w:ascii="Times New Roman" w:hAnsi="Times New Roman" w:eastAsia="Calibri" w:cs="Times New Roman"/>
          <w:bCs/>
          <w:color w:val="000000"/>
          <w:sz w:val="26"/>
          <w:szCs w:val="26"/>
        </w:rPr>
      </w:r>
    </w:p>
    <w:p>
      <w:pPr>
        <w:pStyle w:val="637"/>
        <w:ind w:right="0" w:firstLine="567"/>
        <w:jc w:val="both"/>
        <w:spacing w:before="0" w:after="0" w:line="100" w:lineRule="atLeast"/>
        <w:rPr>
          <w:rFonts w:ascii="Times New Roman" w:hAnsi="Times New Roman" w:cs="Times New Roman"/>
          <w:bCs/>
          <w:color w:val="000000"/>
          <w:sz w:val="26"/>
          <w:szCs w:val="26"/>
        </w:rPr>
      </w:pPr>
      <w:r>
        <w:rPr>
          <w:rFonts w:ascii="Times New Roman" w:hAnsi="Times New Roman" w:eastAsia="Calibri" w:cs="Times New Roman"/>
          <w:bCs/>
          <w:color w:val="000000"/>
          <w:sz w:val="26"/>
          <w:szCs w:val="26"/>
        </w:rPr>
        <w:t xml:space="preserve">Проводились мероприятия</w:t>
      </w:r>
      <w:r>
        <w:rPr>
          <w:rFonts w:ascii="Times New Roman" w:hAnsi="Times New Roman" w:cs="Times New Roman"/>
          <w:bCs/>
          <w:color w:val="000000"/>
          <w:sz w:val="26"/>
          <w:szCs w:val="26"/>
        </w:rPr>
        <w:t xml:space="preserve"> по рассмотрению вопросов </w:t>
      </w:r>
      <w:r>
        <w:rPr>
          <w:rFonts w:ascii="Times New Roman" w:hAnsi="Times New Roman" w:eastAsia="Calibri" w:cs="Times New Roman"/>
          <w:bCs/>
          <w:color w:val="000000"/>
          <w:sz w:val="26"/>
          <w:szCs w:val="26"/>
        </w:rPr>
        <w:t xml:space="preserve">в рамках</w:t>
      </w:r>
      <w:r>
        <w:rPr>
          <w:rFonts w:ascii="Times New Roman" w:hAnsi="Times New Roman" w:cs="Times New Roman"/>
          <w:bCs/>
          <w:color w:val="000000"/>
          <w:sz w:val="26"/>
          <w:szCs w:val="26"/>
        </w:rPr>
        <w:t xml:space="preserve"> статьи 59 Жилищного кодекса Российской Федерации по 1 жилому помещению.</w:t>
      </w:r>
      <w:r>
        <w:rPr>
          <w:rFonts w:ascii="Times New Roman" w:hAnsi="Times New Roman" w:cs="Times New Roman"/>
          <w:bCs/>
          <w:color w:val="000000"/>
          <w:sz w:val="26"/>
          <w:szCs w:val="26"/>
        </w:rPr>
      </w:r>
      <w:r>
        <w:rPr>
          <w:rFonts w:ascii="Times New Roman" w:hAnsi="Times New Roman" w:cs="Times New Roman"/>
          <w:bCs/>
          <w:color w:val="000000"/>
          <w:sz w:val="26"/>
          <w:szCs w:val="26"/>
        </w:rPr>
      </w:r>
    </w:p>
    <w:p>
      <w:pPr>
        <w:pStyle w:val="637"/>
        <w:ind w:right="0" w:firstLine="567"/>
        <w:jc w:val="both"/>
        <w:spacing w:before="0" w:after="0" w:line="100" w:lineRule="atLeast"/>
        <w:rPr>
          <w:rFonts w:ascii="Times New Roman" w:hAnsi="Times New Roman" w:eastAsia="Arial" w:cs="Times New Roman"/>
          <w:bCs/>
          <w:color w:val="000000"/>
          <w:sz w:val="26"/>
          <w:szCs w:val="26"/>
        </w:rPr>
      </w:pPr>
      <w:r>
        <w:rPr>
          <w:rFonts w:ascii="Times New Roman" w:hAnsi="Times New Roman" w:cs="Times New Roman"/>
          <w:bCs/>
          <w:color w:val="000000"/>
          <w:sz w:val="26"/>
          <w:szCs w:val="26"/>
        </w:rPr>
        <w:t xml:space="preserve">Проводились мероприятия в рамках учета освобожденных жилых помещений, а именно е</w:t>
      </w:r>
      <w:r>
        <w:rPr>
          <w:rFonts w:ascii="Times New Roman" w:hAnsi="Times New Roman" w:eastAsia="Arial" w:cs="Times New Roman"/>
          <w:bCs/>
          <w:color w:val="000000"/>
          <w:sz w:val="26"/>
          <w:szCs w:val="26"/>
        </w:rPr>
        <w:t xml:space="preserve">жемесячное предоставление отчета об освободившихся жилых помещениях, выявление признаков юридической и фактической свободы жилых помещений,  регистрация в муниципальную собственность, отнесение к различным жилищным фондам.</w:t>
      </w:r>
      <w:r>
        <w:rPr>
          <w:rFonts w:ascii="Times New Roman" w:hAnsi="Times New Roman" w:eastAsia="Arial" w:cs="Times New Roman"/>
          <w:bCs/>
          <w:color w:val="000000"/>
          <w:sz w:val="26"/>
          <w:szCs w:val="26"/>
        </w:rPr>
      </w:r>
      <w:r>
        <w:rPr>
          <w:rFonts w:ascii="Times New Roman" w:hAnsi="Times New Roman" w:eastAsia="Arial" w:cs="Times New Roman"/>
          <w:bCs/>
          <w:color w:val="000000"/>
          <w:sz w:val="26"/>
          <w:szCs w:val="26"/>
        </w:rPr>
      </w:r>
    </w:p>
    <w:p>
      <w:pPr>
        <w:pStyle w:val="637"/>
        <w:ind w:right="0" w:firstLine="567"/>
        <w:jc w:val="both"/>
        <w:spacing w:before="0" w:after="0" w:line="100" w:lineRule="atLeast"/>
        <w:rPr>
          <w:rFonts w:ascii="Times New Roman" w:hAnsi="Times New Roman" w:eastAsia="Arial" w:cs="Times New Roman"/>
          <w:bCs/>
          <w:color w:val="000000"/>
          <w:sz w:val="26"/>
          <w:szCs w:val="26"/>
        </w:rPr>
      </w:pPr>
      <w:r>
        <w:rPr>
          <w:rFonts w:ascii="Times New Roman" w:hAnsi="Times New Roman" w:eastAsia="Arial" w:cs="Times New Roman"/>
          <w:bCs/>
          <w:color w:val="000000"/>
          <w:sz w:val="26"/>
          <w:szCs w:val="26"/>
        </w:rPr>
        <w:t xml:space="preserve">К фонду коммерческого использования муниципального жилищного фонда по состоянию на 01.01.2025 года отнесено 63 жилых помещения.</w:t>
      </w:r>
      <w:r>
        <w:rPr>
          <w:rFonts w:ascii="Times New Roman" w:hAnsi="Times New Roman" w:eastAsia="Arial" w:cs="Times New Roman"/>
          <w:bCs/>
          <w:color w:val="000000"/>
          <w:sz w:val="26"/>
          <w:szCs w:val="26"/>
        </w:rPr>
      </w:r>
      <w:r>
        <w:rPr>
          <w:rFonts w:ascii="Times New Roman" w:hAnsi="Times New Roman" w:eastAsia="Arial" w:cs="Times New Roman"/>
          <w:bCs/>
          <w:color w:val="000000"/>
          <w:sz w:val="26"/>
          <w:szCs w:val="26"/>
        </w:rPr>
      </w:r>
    </w:p>
    <w:p>
      <w:pPr>
        <w:pStyle w:val="637"/>
        <w:ind w:right="0" w:firstLine="567"/>
        <w:jc w:val="both"/>
        <w:spacing w:before="0" w:after="0" w:line="100" w:lineRule="atLeast"/>
        <w:rPr>
          <w:rFonts w:ascii="Times New Roman" w:hAnsi="Times New Roman" w:cs="Times New Roman"/>
          <w:bCs/>
          <w:color w:val="000000"/>
          <w:sz w:val="26"/>
          <w:szCs w:val="26"/>
        </w:rPr>
      </w:pPr>
      <w:r>
        <w:rPr>
          <w:rFonts w:ascii="Times New Roman" w:hAnsi="Times New Roman" w:eastAsia="Arial" w:cs="Times New Roman"/>
          <w:bCs/>
          <w:color w:val="000000"/>
          <w:sz w:val="26"/>
          <w:szCs w:val="26"/>
        </w:rPr>
        <w:t xml:space="preserve">Проведены мероприятия по выявлению признаков выморочного имущества у 61 жилого помещения.</w:t>
      </w:r>
      <w:r>
        <w:rPr>
          <w:rFonts w:ascii="Times New Roman" w:hAnsi="Times New Roman" w:cs="Times New Roman"/>
          <w:bCs/>
          <w:color w:val="000000"/>
          <w:sz w:val="26"/>
          <w:szCs w:val="26"/>
        </w:rPr>
      </w:r>
      <w:r>
        <w:rPr>
          <w:rFonts w:ascii="Times New Roman" w:hAnsi="Times New Roman" w:cs="Times New Roman"/>
          <w:bCs/>
          <w:color w:val="000000"/>
          <w:sz w:val="26"/>
          <w:szCs w:val="26"/>
        </w:rPr>
      </w:r>
    </w:p>
    <w:p>
      <w:pPr>
        <w:pStyle w:val="637"/>
        <w:ind w:right="0" w:firstLine="567"/>
        <w:jc w:val="both"/>
        <w:spacing w:before="0" w:after="0" w:line="100" w:lineRule="atLeast"/>
        <w:rPr>
          <w:rFonts w:ascii="Times New Roman" w:hAnsi="Times New Roman" w:cs="Times New Roman"/>
          <w:color w:val="000000"/>
          <w:sz w:val="26"/>
          <w:szCs w:val="26"/>
        </w:rPr>
      </w:pPr>
      <w:r>
        <w:rPr>
          <w:rFonts w:ascii="Times New Roman" w:hAnsi="Times New Roman" w:cs="Times New Roman"/>
          <w:bCs/>
          <w:color w:val="000000"/>
          <w:sz w:val="26"/>
          <w:szCs w:val="26"/>
        </w:rPr>
        <w:t xml:space="preserve">Проведено 54 заседания комиссии по жилищным вопросам при администрации Ленинского района города Нижнего Новгорода.</w:t>
      </w:r>
      <w:r>
        <w:rPr>
          <w:rFonts w:ascii="Times New Roman" w:hAnsi="Times New Roman" w:cs="Times New Roman"/>
          <w:color w:val="000000"/>
          <w:sz w:val="26"/>
          <w:szCs w:val="26"/>
        </w:rPr>
      </w:r>
      <w:r>
        <w:rPr>
          <w:rFonts w:ascii="Times New Roman" w:hAnsi="Times New Roman" w:cs="Times New Roman"/>
          <w:color w:val="000000"/>
          <w:sz w:val="26"/>
          <w:szCs w:val="26"/>
        </w:rPr>
      </w:r>
    </w:p>
    <w:p>
      <w:pPr>
        <w:pStyle w:val="637"/>
        <w:ind w:right="0" w:firstLine="567"/>
        <w:jc w:val="both"/>
        <w:spacing w:before="0" w:after="0" w:line="100" w:lineRule="atLeast"/>
        <w:tabs>
          <w:tab w:val="left" w:pos="4111" w:leader="none"/>
          <w:tab w:val="left" w:pos="4820" w:leader="none"/>
        </w:tabs>
        <w:rPr>
          <w:rFonts w:ascii="Times New Roman" w:hAnsi="Times New Roman" w:cs="Times New Roman"/>
          <w:color w:val="000000"/>
          <w:sz w:val="26"/>
          <w:szCs w:val="26"/>
        </w:rPr>
      </w:pPr>
      <w:r>
        <w:rPr>
          <w:rFonts w:ascii="Times New Roman" w:hAnsi="Times New Roman" w:cs="Times New Roman"/>
          <w:color w:val="000000"/>
          <w:sz w:val="26"/>
          <w:szCs w:val="26"/>
        </w:rPr>
        <w:t xml:space="preserve">Подготовлено:</w:t>
      </w:r>
      <w:r>
        <w:rPr>
          <w:rFonts w:ascii="Times New Roman" w:hAnsi="Times New Roman" w:cs="Times New Roman"/>
          <w:color w:val="000000"/>
          <w:sz w:val="26"/>
          <w:szCs w:val="26"/>
        </w:rPr>
      </w:r>
      <w:r>
        <w:rPr>
          <w:rFonts w:ascii="Times New Roman" w:hAnsi="Times New Roman" w:cs="Times New Roman"/>
          <w:color w:val="000000"/>
          <w:sz w:val="26"/>
          <w:szCs w:val="26"/>
        </w:rPr>
      </w:r>
    </w:p>
    <w:p>
      <w:pPr>
        <w:pStyle w:val="637"/>
        <w:ind w:right="0" w:firstLine="567"/>
        <w:jc w:val="both"/>
        <w:spacing w:before="0" w:after="0" w:line="100" w:lineRule="atLeast"/>
        <w:tabs>
          <w:tab w:val="left" w:pos="4111" w:leader="none"/>
          <w:tab w:val="left" w:pos="4820" w:leader="none"/>
        </w:tabs>
        <w:rPr>
          <w:rFonts w:ascii="Times New Roman" w:hAnsi="Times New Roman" w:eastAsia="Times New Roman" w:cs="Times New Roman"/>
          <w:color w:val="000000"/>
          <w:sz w:val="26"/>
          <w:szCs w:val="26"/>
        </w:rPr>
      </w:pPr>
      <w:r>
        <w:rPr>
          <w:rFonts w:ascii="Times New Roman" w:hAnsi="Times New Roman" w:cs="Times New Roman"/>
          <w:color w:val="000000"/>
          <w:sz w:val="26"/>
          <w:szCs w:val="26"/>
        </w:rPr>
        <w:t xml:space="preserve">- </w:t>
      </w:r>
      <w:r>
        <w:rPr>
          <w:rFonts w:ascii="Times New Roman" w:hAnsi="Times New Roman" w:eastAsia="Calibri" w:cs="Times New Roman"/>
          <w:color w:val="000000"/>
          <w:sz w:val="26"/>
          <w:szCs w:val="26"/>
        </w:rPr>
        <w:t xml:space="preserve">173 </w:t>
      </w:r>
      <w:r>
        <w:rPr>
          <w:rFonts w:ascii="Times New Roman" w:hAnsi="Times New Roman" w:cs="Times New Roman"/>
          <w:color w:val="000000"/>
          <w:sz w:val="26"/>
          <w:szCs w:val="26"/>
        </w:rPr>
        <w:t xml:space="preserve">распоряжения «</w:t>
      </w:r>
      <w:r>
        <w:rPr>
          <w:rFonts w:ascii="Times New Roman" w:hAnsi="Times New Roman" w:eastAsia="Times New Roman" w:cs="Times New Roman"/>
          <w:color w:val="000000"/>
          <w:sz w:val="26"/>
          <w:szCs w:val="26"/>
        </w:rPr>
        <w:t xml:space="preserve">О предоставлении муниципальной услуги «Заключение (изменение), выдача дубликата договора социального найма жилого помещения»;</w:t>
      </w:r>
      <w:r>
        <w:rPr>
          <w:rFonts w:ascii="Times New Roman" w:hAnsi="Times New Roman" w:eastAsia="Times New Roman" w:cs="Times New Roman"/>
          <w:color w:val="000000"/>
          <w:sz w:val="26"/>
          <w:szCs w:val="26"/>
        </w:rPr>
      </w:r>
      <w:r>
        <w:rPr>
          <w:rFonts w:ascii="Times New Roman" w:hAnsi="Times New Roman" w:eastAsia="Times New Roman" w:cs="Times New Roman"/>
          <w:color w:val="000000"/>
          <w:sz w:val="26"/>
          <w:szCs w:val="26"/>
        </w:rPr>
      </w:r>
    </w:p>
    <w:p>
      <w:pPr>
        <w:pStyle w:val="637"/>
        <w:ind w:right="0" w:firstLine="567"/>
        <w:jc w:val="both"/>
        <w:spacing w:before="0" w:after="0" w:line="100" w:lineRule="atLeast"/>
        <w:tabs>
          <w:tab w:val="left" w:pos="4111" w:leader="none"/>
          <w:tab w:val="left" w:pos="4820" w:leader="none"/>
        </w:tabs>
        <w:rPr>
          <w:rFonts w:ascii="Times New Roman" w:hAnsi="Times New Roman" w:eastAsia="Times New Roman" w:cs="Times New Roman"/>
          <w:color w:val="000000"/>
          <w:sz w:val="26"/>
          <w:szCs w:val="26"/>
        </w:rPr>
      </w:pPr>
      <w:r>
        <w:rPr>
          <w:rFonts w:ascii="Times New Roman" w:hAnsi="Times New Roman" w:eastAsia="Times New Roman" w:cs="Times New Roman"/>
          <w:color w:val="000000"/>
          <w:sz w:val="26"/>
          <w:szCs w:val="26"/>
        </w:rPr>
        <w:t xml:space="preserve">- 72 распоряжения о снятии граждан с учета в качестве нуждающихся в предоставлении жилого помещения по договорам социального найма;</w:t>
      </w:r>
      <w:r>
        <w:rPr>
          <w:rFonts w:ascii="Times New Roman" w:hAnsi="Times New Roman" w:eastAsia="Times New Roman" w:cs="Times New Roman"/>
          <w:color w:val="000000"/>
          <w:sz w:val="26"/>
          <w:szCs w:val="26"/>
        </w:rPr>
      </w:r>
      <w:r>
        <w:rPr>
          <w:rFonts w:ascii="Times New Roman" w:hAnsi="Times New Roman" w:eastAsia="Times New Roman" w:cs="Times New Roman"/>
          <w:color w:val="000000"/>
          <w:sz w:val="26"/>
          <w:szCs w:val="26"/>
        </w:rPr>
      </w:r>
    </w:p>
    <w:p>
      <w:pPr>
        <w:pStyle w:val="637"/>
        <w:ind w:right="0" w:firstLine="567"/>
        <w:jc w:val="both"/>
        <w:spacing w:before="0" w:after="0" w:line="100" w:lineRule="atLeast"/>
        <w:tabs>
          <w:tab w:val="left" w:pos="4111" w:leader="none"/>
          <w:tab w:val="left" w:pos="4820" w:leader="none"/>
        </w:tabs>
        <w:rPr>
          <w:rFonts w:ascii="Times New Roman" w:hAnsi="Times New Roman" w:eastAsia="Times New Roman" w:cs="Times New Roman"/>
          <w:color w:val="000000"/>
          <w:sz w:val="26"/>
          <w:szCs w:val="26"/>
        </w:rPr>
      </w:pPr>
      <w:r>
        <w:rPr>
          <w:rFonts w:ascii="Times New Roman" w:hAnsi="Times New Roman" w:eastAsia="Times New Roman" w:cs="Times New Roman"/>
          <w:color w:val="000000"/>
          <w:sz w:val="26"/>
          <w:szCs w:val="26"/>
        </w:rPr>
        <w:t xml:space="preserve">-</w:t>
      </w:r>
      <w:r>
        <w:rPr>
          <w:rFonts w:ascii="Times New Roman" w:hAnsi="Times New Roman" w:eastAsia="Times New Roman" w:cs="Times New Roman"/>
          <w:color w:val="c9211e"/>
          <w:sz w:val="26"/>
          <w:szCs w:val="26"/>
        </w:rPr>
        <w:t xml:space="preserve"> </w:t>
      </w:r>
      <w:r>
        <w:rPr>
          <w:rFonts w:ascii="Times New Roman" w:hAnsi="Times New Roman" w:eastAsia="Times New Roman" w:cs="Times New Roman"/>
          <w:color w:val="000000"/>
          <w:sz w:val="26"/>
          <w:szCs w:val="26"/>
        </w:rPr>
        <w:t xml:space="preserve">75 распоряжений о предоставлении жилых помещений муниципального жилищного фонда коммерческого использования, в том числе в других района города Нижнего Новгорода;</w:t>
      </w:r>
      <w:r>
        <w:rPr>
          <w:rFonts w:ascii="Times New Roman" w:hAnsi="Times New Roman" w:eastAsia="Times New Roman" w:cs="Times New Roman"/>
          <w:color w:val="000000"/>
          <w:sz w:val="26"/>
          <w:szCs w:val="26"/>
        </w:rPr>
      </w:r>
      <w:r>
        <w:rPr>
          <w:rFonts w:ascii="Times New Roman" w:hAnsi="Times New Roman" w:eastAsia="Times New Roman" w:cs="Times New Roman"/>
          <w:color w:val="000000"/>
          <w:sz w:val="26"/>
          <w:szCs w:val="26"/>
        </w:rPr>
      </w:r>
    </w:p>
    <w:p>
      <w:pPr>
        <w:pStyle w:val="637"/>
        <w:ind w:right="0" w:firstLine="567"/>
        <w:jc w:val="both"/>
        <w:spacing w:before="0" w:after="0" w:line="100" w:lineRule="atLeast"/>
        <w:tabs>
          <w:tab w:val="left" w:pos="4111" w:leader="none"/>
          <w:tab w:val="left" w:pos="4820" w:leader="none"/>
        </w:tabs>
        <w:rPr>
          <w:rFonts w:ascii="Times New Roman" w:hAnsi="Times New Roman" w:eastAsia="Times New Roman" w:cs="Times New Roman"/>
          <w:color w:val="000000"/>
          <w:sz w:val="26"/>
          <w:szCs w:val="26"/>
        </w:rPr>
      </w:pPr>
      <w:r>
        <w:rPr>
          <w:rFonts w:ascii="Times New Roman" w:hAnsi="Times New Roman" w:eastAsia="Times New Roman" w:cs="Times New Roman"/>
          <w:color w:val="000000"/>
          <w:sz w:val="26"/>
          <w:szCs w:val="26"/>
        </w:rPr>
        <w:t xml:space="preserve">- 6 распоряжений о предоставлении жилых помещений маневренного фонда города Нижнего Новгорода;</w:t>
      </w:r>
      <w:r>
        <w:rPr>
          <w:rFonts w:ascii="Times New Roman" w:hAnsi="Times New Roman" w:eastAsia="Times New Roman" w:cs="Times New Roman"/>
          <w:color w:val="000000"/>
          <w:sz w:val="26"/>
          <w:szCs w:val="26"/>
        </w:rPr>
      </w:r>
      <w:r>
        <w:rPr>
          <w:rFonts w:ascii="Times New Roman" w:hAnsi="Times New Roman" w:eastAsia="Times New Roman" w:cs="Times New Roman"/>
          <w:color w:val="000000"/>
          <w:sz w:val="26"/>
          <w:szCs w:val="26"/>
        </w:rPr>
      </w:r>
    </w:p>
    <w:p>
      <w:pPr>
        <w:pStyle w:val="637"/>
        <w:ind w:right="0" w:firstLine="567"/>
        <w:jc w:val="both"/>
        <w:spacing w:before="0" w:after="0" w:line="100" w:lineRule="atLeast"/>
        <w:tabs>
          <w:tab w:val="left" w:pos="4111" w:leader="none"/>
          <w:tab w:val="left" w:pos="4820" w:leader="none"/>
        </w:tabs>
        <w:rPr>
          <w:rFonts w:ascii="Times New Roman" w:hAnsi="Times New Roman" w:eastAsia="Times New Roman" w:cs="Times New Roman"/>
          <w:color w:val="000000"/>
          <w:sz w:val="26"/>
          <w:szCs w:val="26"/>
        </w:rPr>
      </w:pPr>
      <w:r>
        <w:rPr>
          <w:rFonts w:ascii="Times New Roman" w:hAnsi="Times New Roman" w:eastAsia="Times New Roman" w:cs="Times New Roman"/>
          <w:color w:val="000000"/>
          <w:sz w:val="26"/>
          <w:szCs w:val="26"/>
        </w:rPr>
        <w:t xml:space="preserve">- 12 распоряжений о даче согласия на вселении в муниципальное жилое помещение.</w:t>
      </w:r>
      <w:r>
        <w:rPr>
          <w:rFonts w:ascii="Times New Roman" w:hAnsi="Times New Roman" w:eastAsia="Times New Roman" w:cs="Times New Roman"/>
          <w:color w:val="000000"/>
          <w:sz w:val="26"/>
          <w:szCs w:val="26"/>
        </w:rPr>
      </w:r>
      <w:r>
        <w:rPr>
          <w:rFonts w:ascii="Times New Roman" w:hAnsi="Times New Roman" w:eastAsia="Times New Roman" w:cs="Times New Roman"/>
          <w:color w:val="000000"/>
          <w:sz w:val="26"/>
          <w:szCs w:val="26"/>
        </w:rPr>
      </w:r>
    </w:p>
    <w:p>
      <w:pPr>
        <w:pStyle w:val="637"/>
        <w:ind w:right="0" w:firstLine="567"/>
        <w:jc w:val="both"/>
        <w:spacing w:before="0" w:after="0" w:line="100" w:lineRule="atLeast"/>
        <w:tabs>
          <w:tab w:val="left" w:pos="4111" w:leader="none"/>
          <w:tab w:val="left" w:pos="4820" w:leader="none"/>
        </w:tabs>
        <w:rPr>
          <w:rFonts w:ascii="Times New Roman" w:hAnsi="Times New Roman" w:cs="Times New Roman"/>
          <w:color w:val="000000"/>
          <w:sz w:val="26"/>
          <w:szCs w:val="26"/>
        </w:rPr>
      </w:pPr>
      <w:r>
        <w:rPr>
          <w:rFonts w:ascii="Times New Roman" w:hAnsi="Times New Roman" w:eastAsia="Times New Roman" w:cs="Times New Roman"/>
          <w:color w:val="000000"/>
          <w:sz w:val="26"/>
          <w:szCs w:val="26"/>
        </w:rPr>
        <w:t xml:space="preserve">Рассмотрено 46 заявлений об отказе от преимущественного права покупки жилого помещения. </w:t>
      </w:r>
      <w:r>
        <w:rPr>
          <w:rFonts w:ascii="Times New Roman" w:hAnsi="Times New Roman" w:cs="Times New Roman"/>
          <w:color w:val="000000"/>
          <w:sz w:val="26"/>
          <w:szCs w:val="26"/>
        </w:rPr>
        <w:t xml:space="preserve">В отделе по учету и распределению жилья принято и рассмотрено </w:t>
      </w:r>
      <w:r>
        <w:rPr>
          <w:rFonts w:ascii="Times New Roman" w:hAnsi="Times New Roman" w:eastAsia="Calibri" w:cs="Times New Roman"/>
          <w:color w:val="000000"/>
          <w:sz w:val="26"/>
          <w:szCs w:val="26"/>
        </w:rPr>
        <w:t xml:space="preserve">610 </w:t>
      </w:r>
      <w:r>
        <w:rPr>
          <w:rFonts w:ascii="Times New Roman" w:hAnsi="Times New Roman" w:cs="Times New Roman"/>
          <w:color w:val="000000"/>
          <w:sz w:val="26"/>
          <w:szCs w:val="26"/>
        </w:rPr>
        <w:t xml:space="preserve">обращений граждан, </w:t>
      </w:r>
      <w:r>
        <w:rPr>
          <w:rFonts w:ascii="Times New Roman" w:hAnsi="Times New Roman" w:eastAsia="Calibri" w:cs="Times New Roman"/>
          <w:color w:val="000000"/>
          <w:sz w:val="26"/>
          <w:szCs w:val="26"/>
        </w:rPr>
        <w:t xml:space="preserve">814</w:t>
      </w:r>
      <w:r>
        <w:rPr>
          <w:rFonts w:ascii="Times New Roman" w:hAnsi="Times New Roman" w:cs="Times New Roman"/>
          <w:color w:val="000000"/>
          <w:sz w:val="26"/>
          <w:szCs w:val="26"/>
        </w:rPr>
        <w:t xml:space="preserve"> обращений от организаций.</w:t>
      </w:r>
      <w:r>
        <w:rPr>
          <w:rFonts w:ascii="Times New Roman" w:hAnsi="Times New Roman" w:cs="Times New Roman"/>
          <w:color w:val="000000"/>
          <w:sz w:val="26"/>
          <w:szCs w:val="26"/>
        </w:rPr>
      </w:r>
      <w:r>
        <w:rPr>
          <w:rFonts w:ascii="Times New Roman" w:hAnsi="Times New Roman" w:cs="Times New Roman"/>
          <w:color w:val="000000"/>
          <w:sz w:val="26"/>
          <w:szCs w:val="26"/>
        </w:rPr>
      </w:r>
    </w:p>
    <w:p>
      <w:pPr>
        <w:pStyle w:val="637"/>
        <w:ind w:right="0" w:firstLine="567"/>
        <w:jc w:val="both"/>
        <w:spacing w:before="0" w:after="0" w:line="100" w:lineRule="atLeast"/>
        <w:rPr>
          <w:rFonts w:ascii="Times New Roman" w:hAnsi="Times New Roman" w:cs="Times New Roman"/>
          <w:color w:val="000000"/>
          <w:sz w:val="26"/>
          <w:szCs w:val="26"/>
        </w:rPr>
      </w:pPr>
      <w:r>
        <w:rPr>
          <w:rFonts w:ascii="Times New Roman" w:hAnsi="Times New Roman" w:cs="Times New Roman"/>
          <w:color w:val="000000"/>
          <w:sz w:val="26"/>
          <w:szCs w:val="26"/>
        </w:rPr>
        <w:t xml:space="preserve">Завершено расселение 11 многоквартирных домов,  признанных в установленном поряд</w:t>
      </w:r>
      <w:r>
        <w:rPr>
          <w:rFonts w:ascii="Times New Roman" w:hAnsi="Times New Roman" w:cs="Times New Roman"/>
          <w:color w:val="000000"/>
          <w:sz w:val="26"/>
          <w:szCs w:val="26"/>
        </w:rPr>
        <w:t xml:space="preserve">ке аварийными и подлежащими сносу (ул.Премудрова, д.29, ул.Правды, д.5, ул.Дружбы, д.16, ул.Правды, д.10, ул.Кутузова, д.16, ул.Гончарова, д.22, ул.Магаданская, д.15, пер.Трамвайный, д.19, ул.Правдинская, д.57, ул.Матросская, д.5а, ул. Правдинская, д.39). </w:t>
      </w:r>
      <w:r>
        <w:rPr>
          <w:rFonts w:ascii="Times New Roman" w:hAnsi="Times New Roman" w:cs="Times New Roman"/>
          <w:color w:val="000000"/>
          <w:sz w:val="26"/>
          <w:szCs w:val="26"/>
        </w:rPr>
      </w:r>
      <w:r>
        <w:rPr>
          <w:rFonts w:ascii="Times New Roman" w:hAnsi="Times New Roman" w:cs="Times New Roman"/>
          <w:color w:val="000000"/>
          <w:sz w:val="26"/>
          <w:szCs w:val="26"/>
        </w:rPr>
      </w:r>
    </w:p>
    <w:p>
      <w:pPr>
        <w:pStyle w:val="637"/>
        <w:ind w:right="0" w:firstLine="567"/>
        <w:jc w:val="both"/>
        <w:spacing w:before="0" w:after="0" w:line="100" w:lineRule="atLeast"/>
        <w:rPr>
          <w:rFonts w:ascii="Times New Roman" w:hAnsi="Times New Roman" w:cs="Times New Roman"/>
          <w:color w:val="000000"/>
          <w:sz w:val="26"/>
          <w:szCs w:val="26"/>
        </w:rPr>
      </w:pPr>
      <w:r>
        <w:rPr>
          <w:rFonts w:ascii="Times New Roman" w:hAnsi="Times New Roman" w:cs="Times New Roman"/>
          <w:color w:val="000000"/>
          <w:sz w:val="26"/>
          <w:szCs w:val="26"/>
        </w:rPr>
        <w:t xml:space="preserve">По состоянию на 01.01.2025 года на территории Ленинского района признано аварийными и подлежащими сносу 65 многоквартирных домов.</w:t>
      </w:r>
      <w:r>
        <w:rPr>
          <w:rFonts w:ascii="Times New Roman" w:hAnsi="Times New Roman" w:cs="Times New Roman"/>
          <w:color w:val="000000"/>
          <w:sz w:val="26"/>
          <w:szCs w:val="26"/>
        </w:rPr>
      </w:r>
      <w:r>
        <w:rPr>
          <w:rFonts w:ascii="Times New Roman" w:hAnsi="Times New Roman" w:cs="Times New Roman"/>
          <w:color w:val="000000"/>
          <w:sz w:val="26"/>
          <w:szCs w:val="26"/>
        </w:rPr>
      </w:r>
    </w:p>
    <w:p>
      <w:pPr>
        <w:pStyle w:val="637"/>
        <w:ind w:right="0" w:firstLine="567"/>
        <w:jc w:val="both"/>
        <w:spacing w:before="0" w:after="0" w:line="100" w:lineRule="atLeast"/>
        <w:rPr>
          <w:rFonts w:ascii="Times New Roman" w:hAnsi="Times New Roman" w:eastAsia="Times New Roman" w:cs="Times New Roman"/>
          <w:color w:val="000000"/>
          <w:sz w:val="26"/>
          <w:szCs w:val="26"/>
        </w:rPr>
      </w:pPr>
      <w:r>
        <w:rPr>
          <w:rFonts w:ascii="Times New Roman" w:hAnsi="Times New Roman" w:cs="Times New Roman"/>
          <w:color w:val="000000"/>
          <w:sz w:val="26"/>
          <w:szCs w:val="26"/>
        </w:rPr>
        <w:t xml:space="preserve">В настоящее время на территории района реализуется региональная программа «</w:t>
      </w:r>
      <w:r>
        <w:rPr>
          <w:rFonts w:ascii="Times New Roman" w:hAnsi="Times New Roman" w:cs="Times New Roman"/>
          <w:sz w:val="26"/>
          <w:szCs w:val="26"/>
        </w:rPr>
        <w:t xml:space="preserve">Переселение граждан на террит</w:t>
      </w:r>
      <w:r>
        <w:rPr>
          <w:rFonts w:ascii="Times New Roman" w:hAnsi="Times New Roman" w:cs="Times New Roman"/>
          <w:sz w:val="26"/>
          <w:szCs w:val="26"/>
        </w:rPr>
        <w:t xml:space="preserve">ории Нижегородской области в период 2024 по 2028 годы из аварийного жилищного фонда, признанного таковым с 01.01.2017 по 01.01.2022г.», утвержденная постановлением Правительства Нижегородской области от 04.07.2024 №399. Всего в Программу включено 47 домов.</w:t>
      </w:r>
      <w:r>
        <w:rPr>
          <w:rFonts w:ascii="Times New Roman" w:hAnsi="Times New Roman" w:eastAsia="Times New Roman" w:cs="Times New Roman"/>
          <w:color w:val="000000"/>
          <w:sz w:val="26"/>
          <w:szCs w:val="26"/>
        </w:rPr>
      </w:r>
      <w:r>
        <w:rPr>
          <w:rFonts w:ascii="Times New Roman" w:hAnsi="Times New Roman" w:eastAsia="Times New Roman" w:cs="Times New Roman"/>
          <w:color w:val="000000"/>
          <w:sz w:val="26"/>
          <w:szCs w:val="26"/>
        </w:rPr>
      </w:r>
    </w:p>
    <w:p>
      <w:pPr>
        <w:pStyle w:val="637"/>
        <w:ind w:right="0" w:firstLine="567"/>
        <w:jc w:val="both"/>
        <w:spacing w:before="0" w:after="0" w:line="100" w:lineRule="atLeast"/>
        <w:rPr>
          <w:b w:val="0"/>
          <w:color w:val="000000"/>
          <w:sz w:val="26"/>
          <w:szCs w:val="26"/>
        </w:rPr>
      </w:pPr>
      <w:r>
        <w:rPr>
          <w:rFonts w:ascii="Times New Roman" w:hAnsi="Times New Roman" w:eastAsia="Times New Roman" w:cs="Times New Roman"/>
          <w:color w:val="000000"/>
          <w:sz w:val="26"/>
          <w:szCs w:val="26"/>
        </w:rPr>
        <w:t xml:space="preserve">Расселен один многоквартирный дом, включенный в указанную программу:               ул. Магаданская, д.15.</w:t>
      </w:r>
      <w:r>
        <w:rPr>
          <w:b w:val="0"/>
          <w:color w:val="000000"/>
          <w:sz w:val="26"/>
          <w:szCs w:val="26"/>
        </w:rPr>
      </w:r>
      <w:r>
        <w:rPr>
          <w:b w:val="0"/>
          <w:color w:val="000000"/>
          <w:sz w:val="26"/>
          <w:szCs w:val="26"/>
        </w:rPr>
      </w:r>
    </w:p>
    <w:p>
      <w:pPr>
        <w:pStyle w:val="790"/>
        <w:ind w:right="0" w:firstLine="567"/>
        <w:jc w:val="both"/>
        <w:rPr>
          <w:rFonts w:ascii="Times New Roman" w:hAnsi="Times New Roman" w:eastAsia="Times New Roman" w:cs="Times New Roman"/>
          <w:color w:val="000000"/>
          <w:sz w:val="26"/>
          <w:szCs w:val="26"/>
        </w:rPr>
      </w:pPr>
      <w:r>
        <w:rPr>
          <w:b w:val="0"/>
          <w:color w:val="000000"/>
          <w:sz w:val="26"/>
          <w:szCs w:val="26"/>
        </w:rPr>
        <w:t xml:space="preserve">За 2024 год  проведены мероприятия по подготовке, согласованию                              67 соглашений об изъятии недвижим</w:t>
      </w:r>
      <w:r>
        <w:rPr>
          <w:b w:val="0"/>
          <w:color w:val="000000"/>
          <w:sz w:val="26"/>
          <w:szCs w:val="26"/>
        </w:rPr>
        <w:t xml:space="preserve">ости для муниципальных нужд и                                    21 дополнительного соглашения,  заключено 26 соглашений об изъятии недвижимости для муниципальных нужд и 3 дополнительных соглашения, выплачена выкупная стоимость в размере 41160055 рублей.  </w:t>
      </w:r>
      <w:r>
        <w:rPr>
          <w:rFonts w:ascii="Times New Roman" w:hAnsi="Times New Roman" w:eastAsia="Times New Roman" w:cs="Times New Roman"/>
          <w:color w:val="000000"/>
          <w:sz w:val="26"/>
          <w:szCs w:val="26"/>
        </w:rPr>
      </w:r>
      <w:r>
        <w:rPr>
          <w:rFonts w:ascii="Times New Roman" w:hAnsi="Times New Roman" w:eastAsia="Times New Roman" w:cs="Times New Roman"/>
          <w:color w:val="000000"/>
          <w:sz w:val="26"/>
          <w:szCs w:val="26"/>
        </w:rPr>
      </w:r>
    </w:p>
    <w:p>
      <w:pPr>
        <w:pStyle w:val="637"/>
        <w:ind w:right="0" w:firstLine="567"/>
        <w:jc w:val="both"/>
        <w:spacing w:before="0" w:after="0" w:line="100" w:lineRule="atLeast"/>
        <w:rPr>
          <w:rFonts w:ascii="Times New Roman" w:hAnsi="Times New Roman" w:eastAsia="Times New Roman" w:cs="Times New Roman"/>
          <w:sz w:val="26"/>
          <w:szCs w:val="26"/>
          <w:lang w:eastAsia="ru-RU"/>
        </w:rPr>
      </w:pPr>
      <w:r>
        <w:rPr>
          <w:rFonts w:ascii="Times New Roman" w:hAnsi="Times New Roman" w:eastAsia="Times New Roman" w:cs="Times New Roman"/>
          <w:color w:val="000000"/>
          <w:sz w:val="26"/>
          <w:szCs w:val="26"/>
        </w:rPr>
        <w:t xml:space="preserve">  </w:t>
      </w:r>
      <w:r>
        <w:rPr>
          <w:rFonts w:ascii="Times New Roman" w:hAnsi="Times New Roman" w:cs="Times New Roman"/>
          <w:color w:val="000000"/>
          <w:sz w:val="26"/>
          <w:szCs w:val="26"/>
        </w:rPr>
        <w:t xml:space="preserve">В связи с отказом собственников жилы</w:t>
      </w:r>
      <w:r>
        <w:rPr>
          <w:rFonts w:ascii="Times New Roman" w:hAnsi="Times New Roman" w:cs="Times New Roman"/>
          <w:color w:val="000000"/>
          <w:sz w:val="26"/>
          <w:szCs w:val="26"/>
        </w:rPr>
        <w:t xml:space="preserve">х помещений от заключения соглашения об изъятии недвижимости для муниципальных нужд проведены мероприятия по сбору документов, необходимых для обращения в судебные органы с исковым заявлением по принудительному изъятию и выселению более 70 жилых помещений.</w:t>
      </w:r>
      <w:r>
        <w:rPr>
          <w:rFonts w:ascii="Times New Roman" w:hAnsi="Times New Roman" w:eastAsia="Times New Roman" w:cs="Times New Roman"/>
          <w:sz w:val="26"/>
          <w:szCs w:val="26"/>
          <w:lang w:eastAsia="ru-RU"/>
        </w:rPr>
      </w:r>
      <w:r>
        <w:rPr>
          <w:rFonts w:ascii="Times New Roman" w:hAnsi="Times New Roman" w:eastAsia="Times New Roman" w:cs="Times New Roman"/>
          <w:sz w:val="26"/>
          <w:szCs w:val="26"/>
          <w:lang w:eastAsia="ru-RU"/>
        </w:rPr>
      </w:r>
    </w:p>
    <w:p>
      <w:pPr>
        <w:pStyle w:val="637"/>
        <w:ind w:right="0" w:firstLine="567"/>
        <w:jc w:val="both"/>
        <w:spacing w:before="0" w:after="0" w:line="100" w:lineRule="atLeast"/>
        <w:rPr>
          <w:rFonts w:ascii="Times New Roman" w:hAnsi="Times New Roman" w:cs="Times New Roman"/>
          <w:b w:val="0"/>
          <w:bCs w:val="0"/>
          <w:sz w:val="26"/>
          <w:szCs w:val="26"/>
          <w:shd w:val="clear" w:color="auto" w:fill="auto"/>
          <w:lang w:bidi="ar-SA"/>
        </w:rPr>
      </w:pPr>
      <w:r>
        <w:rPr>
          <w:rFonts w:ascii="Times New Roman" w:hAnsi="Times New Roman" w:eastAsia="Times New Roman" w:cs="Times New Roman"/>
          <w:sz w:val="26"/>
          <w:szCs w:val="26"/>
          <w:lang w:eastAsia="ru-RU"/>
        </w:rPr>
        <w:t xml:space="preserve">Проведены мероприятия по регистрации в муниципальную собственность                  32 жилых помещений (в связи с изъятием).</w:t>
      </w:r>
      <w:r>
        <w:rPr>
          <w:rFonts w:ascii="Times New Roman" w:hAnsi="Times New Roman" w:cs="Times New Roman"/>
          <w:b w:val="0"/>
          <w:bCs w:val="0"/>
          <w:sz w:val="26"/>
          <w:szCs w:val="26"/>
          <w:shd w:val="clear" w:color="auto" w:fill="auto"/>
          <w:lang w:bidi="ar-SA"/>
        </w:rPr>
      </w:r>
      <w:r>
        <w:rPr>
          <w:rFonts w:ascii="Times New Roman" w:hAnsi="Times New Roman" w:cs="Times New Roman"/>
          <w:b w:val="0"/>
          <w:bCs w:val="0"/>
          <w:sz w:val="26"/>
          <w:szCs w:val="26"/>
          <w:shd w:val="clear" w:color="auto" w:fill="auto"/>
          <w:lang w:bidi="ar-SA"/>
        </w:rPr>
      </w:r>
    </w:p>
    <w:p>
      <w:pPr>
        <w:pStyle w:val="637"/>
        <w:ind w:right="0" w:firstLine="567"/>
        <w:jc w:val="both"/>
        <w:spacing w:before="0" w:after="0" w:line="100" w:lineRule="atLeast"/>
        <w:rPr>
          <w:rFonts w:ascii="Times New Roman" w:hAnsi="Times New Roman" w:cs="Times New Roman"/>
          <w:b/>
          <w:bCs/>
          <w:color w:val="000000"/>
          <w:sz w:val="26"/>
          <w:szCs w:val="26"/>
          <w:shd w:val="clear" w:color="auto" w:fill="auto"/>
        </w:rPr>
      </w:pPr>
      <w:r>
        <w:rPr>
          <w:rFonts w:ascii="Times New Roman" w:hAnsi="Times New Roman" w:cs="Times New Roman"/>
          <w:b w:val="0"/>
          <w:bCs w:val="0"/>
          <w:sz w:val="26"/>
          <w:szCs w:val="26"/>
          <w:shd w:val="clear" w:color="auto" w:fill="auto"/>
          <w:lang w:bidi="ar-SA"/>
        </w:rPr>
        <w:t xml:space="preserve">В структурные подразделения администрации города Нижнего Новгорода направлены на согласование проекты постановлений об изъятии земельных участков и жилых помещений в аварийных домах</w:t>
      </w:r>
      <w:r>
        <w:rPr>
          <w:rFonts w:ascii="Times New Roman" w:hAnsi="Times New Roman" w:eastAsia="Times New Roman" w:cs="Times New Roman"/>
          <w:b w:val="0"/>
          <w:bCs w:val="0"/>
          <w:sz w:val="26"/>
          <w:szCs w:val="26"/>
          <w:shd w:val="clear" w:color="auto" w:fill="auto"/>
          <w:lang w:eastAsia="ru-RU" w:bidi="ar-SA"/>
        </w:rPr>
        <w:t xml:space="preserve">, проведены м</w:t>
      </w:r>
      <w:r>
        <w:rPr>
          <w:rFonts w:ascii="Times New Roman" w:hAnsi="Times New Roman" w:eastAsia="Times New Roman" w:cs="Times New Roman"/>
          <w:b w:val="0"/>
          <w:bCs w:val="0"/>
          <w:sz w:val="26"/>
          <w:szCs w:val="26"/>
          <w:shd w:val="clear" w:color="auto" w:fill="auto"/>
          <w:lang w:eastAsia="ru-RU" w:bidi="ar-SA"/>
        </w:rPr>
        <w:t xml:space="preserve">ероприятия по размещению в государственной информационной системе жилищно-коммунального хозяйства утвержденных постановлений администрации города Нижнего Новгорода об изъятии земельного участка и изъятии жилых помещений в отношении 9 многоквартирных домов.</w:t>
      </w:r>
      <w:r>
        <w:rPr>
          <w:rFonts w:ascii="Times New Roman" w:hAnsi="Times New Roman" w:cs="Times New Roman"/>
          <w:b/>
          <w:bCs/>
          <w:color w:val="000000"/>
          <w:sz w:val="26"/>
          <w:szCs w:val="26"/>
          <w:shd w:val="clear" w:color="auto" w:fill="auto"/>
        </w:rPr>
      </w:r>
      <w:r>
        <w:rPr>
          <w:rFonts w:ascii="Times New Roman" w:hAnsi="Times New Roman" w:cs="Times New Roman"/>
          <w:b/>
          <w:bCs/>
          <w:color w:val="000000"/>
          <w:sz w:val="26"/>
          <w:szCs w:val="26"/>
          <w:shd w:val="clear" w:color="auto" w:fill="auto"/>
        </w:rPr>
      </w:r>
    </w:p>
    <w:p>
      <w:pPr>
        <w:pStyle w:val="637"/>
        <w:jc w:val="center"/>
        <w:spacing w:before="0" w:after="0" w:line="240" w:lineRule="auto"/>
        <w:rPr>
          <w:rFonts w:ascii="Times New Roman" w:hAnsi="Times New Roman" w:cs="Times New Roman"/>
          <w:color w:val="000000"/>
          <w:sz w:val="26"/>
          <w:szCs w:val="26"/>
        </w:rPr>
      </w:pPr>
      <w:r>
        <w:rPr>
          <w:rFonts w:ascii="Times New Roman" w:hAnsi="Times New Roman" w:cs="Times New Roman"/>
          <w:b/>
          <w:bCs/>
          <w:color w:val="000000"/>
          <w:sz w:val="26"/>
          <w:szCs w:val="26"/>
          <w:shd w:val="clear" w:color="auto" w:fill="auto"/>
        </w:rPr>
        <w:t xml:space="preserve">Отчет отдела экономики </w:t>
      </w:r>
      <w:r>
        <w:rPr>
          <w:rFonts w:ascii="Times New Roman" w:hAnsi="Times New Roman" w:cs="Times New Roman"/>
          <w:color w:val="000000"/>
          <w:sz w:val="26"/>
          <w:szCs w:val="26"/>
        </w:rPr>
      </w:r>
      <w:r>
        <w:rPr>
          <w:rFonts w:ascii="Times New Roman" w:hAnsi="Times New Roman" w:cs="Times New Roman"/>
          <w:color w:val="000000"/>
          <w:sz w:val="26"/>
          <w:szCs w:val="26"/>
        </w:rPr>
      </w:r>
    </w:p>
    <w:p>
      <w:pPr>
        <w:pStyle w:val="637"/>
        <w:jc w:val="both"/>
        <w:rPr>
          <w:rFonts w:ascii="Times New Roman" w:hAnsi="Times New Roman" w:cs="Times New Roman"/>
          <w:b/>
          <w:bCs/>
          <w:i w:val="0"/>
          <w:iCs w:val="0"/>
          <w:color w:val="000000"/>
          <w:sz w:val="26"/>
          <w:szCs w:val="26"/>
          <w:shd w:val="clear" w:color="auto" w:fill="auto"/>
        </w:rPr>
      </w:pPr>
      <w:r>
        <w:rPr>
          <w:rFonts w:ascii="Times New Roman" w:hAnsi="Times New Roman" w:cs="Times New Roman"/>
          <w:color w:val="000000"/>
          <w:sz w:val="26"/>
          <w:szCs w:val="26"/>
        </w:rPr>
        <w:tab/>
      </w:r>
      <w:r>
        <w:rPr>
          <w:rFonts w:ascii="Times New Roman" w:hAnsi="Times New Roman" w:cs="Times New Roman"/>
          <w:b w:val="0"/>
          <w:bCs w:val="0"/>
          <w:i w:val="0"/>
          <w:iCs w:val="0"/>
          <w:color w:val="000000"/>
          <w:sz w:val="26"/>
          <w:szCs w:val="26"/>
        </w:rPr>
        <w:t xml:space="preserve">Отделом экономики  в 2024 году проведена следующая работа: </w:t>
      </w:r>
      <w:r>
        <w:rPr>
          <w:rFonts w:ascii="Times New Roman" w:hAnsi="Times New Roman" w:cs="Times New Roman"/>
          <w:b/>
          <w:bCs/>
          <w:i w:val="0"/>
          <w:iCs w:val="0"/>
          <w:color w:val="000000"/>
          <w:sz w:val="26"/>
          <w:szCs w:val="26"/>
          <w:shd w:val="clear" w:color="auto" w:fill="auto"/>
        </w:rPr>
      </w:r>
      <w:r>
        <w:rPr>
          <w:rFonts w:ascii="Times New Roman" w:hAnsi="Times New Roman" w:cs="Times New Roman"/>
          <w:b/>
          <w:bCs/>
          <w:i w:val="0"/>
          <w:iCs w:val="0"/>
          <w:color w:val="000000"/>
          <w:sz w:val="26"/>
          <w:szCs w:val="26"/>
          <w:shd w:val="clear" w:color="auto" w:fill="auto"/>
        </w:rPr>
      </w:r>
    </w:p>
    <w:p>
      <w:pPr>
        <w:pStyle w:val="637"/>
        <w:jc w:val="both"/>
        <w:rPr>
          <w:rStyle w:val="696"/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b/>
          <w:bCs/>
          <w:i w:val="0"/>
          <w:iCs w:val="0"/>
          <w:color w:val="000000"/>
          <w:sz w:val="26"/>
          <w:szCs w:val="26"/>
          <w:shd w:val="clear" w:color="auto" w:fill="auto"/>
        </w:rPr>
        <w:tab/>
      </w:r>
      <w:r>
        <w:rPr>
          <w:rFonts w:ascii="Times New Roman" w:hAnsi="Times New Roman" w:cs="Times New Roman"/>
          <w:sz w:val="26"/>
          <w:szCs w:val="26"/>
        </w:rPr>
        <w:t xml:space="preserve">Сф</w:t>
      </w:r>
      <w:r>
        <w:rPr>
          <w:rFonts w:ascii="Times New Roman" w:hAnsi="Times New Roman" w:cs="Times New Roman"/>
          <w:sz w:val="26"/>
          <w:szCs w:val="26"/>
        </w:rPr>
        <w:t xml:space="preserve">ормирован и размещен в Единой информационной системе План график закупок товаров, работ, услуг для обеспечения нужд администрации Ленинского района на 2024 финансовый год и на плановый период 2025 и 2026 г.г. За 2024 год внесено 492 дополнения (изменения).</w:t>
      </w:r>
      <w:r>
        <w:rPr>
          <w:rStyle w:val="696"/>
          <w:rFonts w:ascii="Times New Roman" w:hAnsi="Times New Roman" w:cs="Times New Roman"/>
          <w:sz w:val="26"/>
          <w:szCs w:val="26"/>
        </w:rPr>
      </w:r>
      <w:r>
        <w:rPr>
          <w:rStyle w:val="696"/>
          <w:rFonts w:ascii="Times New Roman" w:hAnsi="Times New Roman" w:cs="Times New Roman"/>
          <w:sz w:val="26"/>
          <w:szCs w:val="26"/>
        </w:rPr>
      </w:r>
    </w:p>
    <w:p>
      <w:pPr>
        <w:pStyle w:val="637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Style w:val="696"/>
          <w:rFonts w:ascii="Times New Roman" w:hAnsi="Times New Roman" w:cs="Times New Roman"/>
          <w:sz w:val="26"/>
          <w:szCs w:val="26"/>
        </w:rPr>
        <w:tab/>
        <w:t xml:space="preserve">Подготовлены, размещены (в муниципальной информационной системе города Нижнего Новгорода «Управление закупками») и согласованы с профильными департаментами извещения по 106 процедурам (электронные аукционы, электронные конкурсы). </w:t>
      </w:r>
      <w:r>
        <w:rPr>
          <w:rFonts w:ascii="Times New Roman" w:hAnsi="Times New Roman" w:cs="Times New Roman"/>
          <w:sz w:val="26"/>
          <w:szCs w:val="26"/>
        </w:rPr>
      </w:r>
      <w:r>
        <w:rPr>
          <w:rFonts w:ascii="Times New Roman" w:hAnsi="Times New Roman" w:cs="Times New Roman"/>
          <w:sz w:val="26"/>
          <w:szCs w:val="26"/>
        </w:rPr>
      </w:r>
    </w:p>
    <w:p>
      <w:pPr>
        <w:pStyle w:val="637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ab/>
        <w:t xml:space="preserve">Проведено 102 электронных аукциона и 4 электронных конкурса.</w:t>
      </w:r>
      <w:r>
        <w:rPr>
          <w:rFonts w:ascii="Times New Roman" w:hAnsi="Times New Roman" w:cs="Times New Roman"/>
          <w:sz w:val="26"/>
          <w:szCs w:val="26"/>
        </w:rPr>
      </w:r>
      <w:r>
        <w:rPr>
          <w:rFonts w:ascii="Times New Roman" w:hAnsi="Times New Roman" w:cs="Times New Roman"/>
          <w:sz w:val="26"/>
          <w:szCs w:val="26"/>
        </w:rPr>
      </w:r>
    </w:p>
    <w:p>
      <w:pPr>
        <w:pStyle w:val="637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ab/>
        <w:t xml:space="preserve">За 2024 год заключено 358 муниципальных контрактов (договоров), в том числе:</w:t>
      </w:r>
      <w:r>
        <w:rPr>
          <w:rFonts w:ascii="Times New Roman" w:hAnsi="Times New Roman" w:cs="Times New Roman"/>
          <w:sz w:val="26"/>
          <w:szCs w:val="26"/>
        </w:rPr>
      </w:r>
      <w:r>
        <w:rPr>
          <w:rFonts w:ascii="Times New Roman" w:hAnsi="Times New Roman" w:cs="Times New Roman"/>
          <w:sz w:val="26"/>
          <w:szCs w:val="26"/>
        </w:rPr>
      </w:r>
    </w:p>
    <w:p>
      <w:pPr>
        <w:pStyle w:val="637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ab/>
        <w:t xml:space="preserve">- 87 шт. - по результатам проведенных электронных процедур;</w:t>
      </w:r>
      <w:r>
        <w:rPr>
          <w:rFonts w:ascii="Times New Roman" w:hAnsi="Times New Roman" w:cs="Times New Roman"/>
          <w:sz w:val="26"/>
          <w:szCs w:val="26"/>
        </w:rPr>
      </w:r>
      <w:r>
        <w:rPr>
          <w:rFonts w:ascii="Times New Roman" w:hAnsi="Times New Roman" w:cs="Times New Roman"/>
          <w:sz w:val="26"/>
          <w:szCs w:val="26"/>
        </w:rPr>
      </w:r>
    </w:p>
    <w:p>
      <w:pPr>
        <w:pStyle w:val="637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ab/>
        <w:t xml:space="preserve">- 14 шт. - в соответствии с п.п. 1, 3, 8, 29 ч. 1 ст. 93  Федерального закона от 05.04.2013  № 44-ФЗ;</w:t>
      </w:r>
      <w:r>
        <w:rPr>
          <w:rFonts w:ascii="Times New Roman" w:hAnsi="Times New Roman" w:cs="Times New Roman"/>
          <w:sz w:val="26"/>
          <w:szCs w:val="26"/>
        </w:rPr>
      </w:r>
      <w:r>
        <w:rPr>
          <w:rFonts w:ascii="Times New Roman" w:hAnsi="Times New Roman" w:cs="Times New Roman"/>
          <w:sz w:val="26"/>
          <w:szCs w:val="26"/>
        </w:rPr>
      </w:r>
    </w:p>
    <w:p>
      <w:pPr>
        <w:pStyle w:val="637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ab/>
        <w:t xml:space="preserve">- 221 шт. - в соответствии с п. 4, 23 ч. 1 ст. 93  Федерального закона от 05.04.2013 № 44-ФЗ;</w:t>
      </w:r>
      <w:r>
        <w:rPr>
          <w:rFonts w:ascii="Times New Roman" w:hAnsi="Times New Roman" w:cs="Times New Roman"/>
          <w:sz w:val="26"/>
          <w:szCs w:val="26"/>
        </w:rPr>
      </w:r>
      <w:r>
        <w:rPr>
          <w:rFonts w:ascii="Times New Roman" w:hAnsi="Times New Roman" w:cs="Times New Roman"/>
          <w:sz w:val="26"/>
          <w:szCs w:val="26"/>
        </w:rPr>
      </w:r>
    </w:p>
    <w:p>
      <w:pPr>
        <w:pStyle w:val="637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ab/>
        <w:t xml:space="preserve">- 36 шт. - в соответствии с п. 9 ч. 1 ст. 93 Федерального закона от 05.01.2013      № 44-ФЗ.</w:t>
      </w:r>
      <w:r>
        <w:rPr>
          <w:rFonts w:ascii="Times New Roman" w:hAnsi="Times New Roman" w:cs="Times New Roman"/>
          <w:sz w:val="26"/>
          <w:szCs w:val="26"/>
        </w:rPr>
      </w:r>
      <w:r>
        <w:rPr>
          <w:rFonts w:ascii="Times New Roman" w:hAnsi="Times New Roman" w:cs="Times New Roman"/>
          <w:sz w:val="26"/>
          <w:szCs w:val="26"/>
        </w:rPr>
      </w:r>
    </w:p>
    <w:p>
      <w:pPr>
        <w:pStyle w:val="637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ab/>
        <w:t xml:space="preserve">-  640 сведений об исполнении контрактов (отдельных этапов контракта);</w:t>
      </w:r>
      <w:r>
        <w:rPr>
          <w:rFonts w:ascii="Times New Roman" w:hAnsi="Times New Roman" w:cs="Times New Roman"/>
          <w:sz w:val="26"/>
          <w:szCs w:val="26"/>
        </w:rPr>
      </w:r>
      <w:r>
        <w:rPr>
          <w:rFonts w:ascii="Times New Roman" w:hAnsi="Times New Roman" w:cs="Times New Roman"/>
          <w:sz w:val="26"/>
          <w:szCs w:val="26"/>
        </w:rPr>
      </w:r>
    </w:p>
    <w:p>
      <w:pPr>
        <w:pStyle w:val="637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ab/>
        <w:t xml:space="preserve">- осуществлена электронная приемка: 139 актов подписано и размещено.</w:t>
      </w:r>
      <w:r>
        <w:rPr>
          <w:rFonts w:ascii="Times New Roman" w:hAnsi="Times New Roman" w:cs="Times New Roman"/>
          <w:sz w:val="26"/>
          <w:szCs w:val="26"/>
        </w:rPr>
      </w:r>
      <w:r>
        <w:rPr>
          <w:rFonts w:ascii="Times New Roman" w:hAnsi="Times New Roman" w:cs="Times New Roman"/>
          <w:sz w:val="26"/>
          <w:szCs w:val="26"/>
        </w:rPr>
      </w:r>
    </w:p>
    <w:p>
      <w:pPr>
        <w:pStyle w:val="637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ab/>
        <w:t xml:space="preserve">- подготовлено 96 расчётов - обоснований начальной (максимальной) цены договоров (контрактов) по осуществлению закупок товаров, работ, услуг в соответствии со ст.22 ФЗ-44 от 05.04.2013 г.</w:t>
      </w:r>
      <w:r>
        <w:rPr>
          <w:rFonts w:ascii="Times New Roman" w:hAnsi="Times New Roman" w:cs="Times New Roman"/>
          <w:sz w:val="26"/>
          <w:szCs w:val="26"/>
        </w:rPr>
      </w:r>
      <w:r>
        <w:rPr>
          <w:rFonts w:ascii="Times New Roman" w:hAnsi="Times New Roman" w:cs="Times New Roman"/>
          <w:sz w:val="26"/>
          <w:szCs w:val="26"/>
        </w:rPr>
      </w:r>
    </w:p>
    <w:p>
      <w:pPr>
        <w:pStyle w:val="637"/>
        <w:jc w:val="both"/>
        <w:rPr>
          <w:rStyle w:val="696"/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ab/>
        <w:t xml:space="preserve">Подготов</w:t>
      </w:r>
      <w:r>
        <w:rPr>
          <w:rFonts w:ascii="Times New Roman" w:hAnsi="Times New Roman" w:cs="Times New Roman"/>
          <w:sz w:val="26"/>
          <w:szCs w:val="26"/>
        </w:rPr>
        <w:t xml:space="preserve">лена и предоставлена в отдел муниципальной службы и кадров информация за 1 квартал 2024 года, за 1 полугодие 2024 года, за 9 месяцев 2024 года, за 2024 год о реализации мероприятий, предусмотренных «Планом по противодействию коррупции на 2019 - 2024 годы».</w:t>
      </w:r>
      <w:r>
        <w:rPr>
          <w:rStyle w:val="696"/>
          <w:rFonts w:ascii="Times New Roman" w:hAnsi="Times New Roman" w:cs="Times New Roman"/>
          <w:sz w:val="26"/>
          <w:szCs w:val="26"/>
        </w:rPr>
      </w:r>
      <w:r>
        <w:rPr>
          <w:rStyle w:val="696"/>
          <w:rFonts w:ascii="Times New Roman" w:hAnsi="Times New Roman" w:cs="Times New Roman"/>
          <w:sz w:val="26"/>
          <w:szCs w:val="26"/>
        </w:rPr>
      </w:r>
    </w:p>
    <w:p>
      <w:pPr>
        <w:pStyle w:val="637"/>
        <w:jc w:val="both"/>
        <w:rPr>
          <w:rStyle w:val="696"/>
          <w:rFonts w:ascii="Times New Roman" w:hAnsi="Times New Roman" w:cs="Times New Roman"/>
          <w:sz w:val="26"/>
          <w:szCs w:val="26"/>
        </w:rPr>
      </w:pPr>
      <w:r>
        <w:rPr>
          <w:rStyle w:val="696"/>
          <w:rFonts w:ascii="Times New Roman" w:hAnsi="Times New Roman" w:cs="Times New Roman"/>
          <w:sz w:val="26"/>
          <w:szCs w:val="26"/>
        </w:rPr>
        <w:tab/>
        <w:t xml:space="preserve">Подготовлена и предоставлена в департамент экономического развития информация для формирования аналитического отчёта за 1 квартал 2024 год,                2 квартал 2024 года, 9 месяцев 2024 года, 4 квартал 2024 года (нарастающим итогом с начала года).</w:t>
      </w:r>
      <w:r>
        <w:rPr>
          <w:rStyle w:val="696"/>
          <w:rFonts w:ascii="Times New Roman" w:hAnsi="Times New Roman" w:cs="Times New Roman"/>
          <w:sz w:val="26"/>
          <w:szCs w:val="26"/>
        </w:rPr>
      </w:r>
      <w:r>
        <w:rPr>
          <w:rStyle w:val="696"/>
          <w:rFonts w:ascii="Times New Roman" w:hAnsi="Times New Roman" w:cs="Times New Roman"/>
          <w:sz w:val="26"/>
          <w:szCs w:val="26"/>
        </w:rPr>
      </w:r>
    </w:p>
    <w:p>
      <w:pPr>
        <w:pStyle w:val="637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Style w:val="696"/>
          <w:rFonts w:ascii="Times New Roman" w:hAnsi="Times New Roman" w:cs="Times New Roman"/>
          <w:sz w:val="26"/>
          <w:szCs w:val="26"/>
        </w:rPr>
        <w:tab/>
        <w:t xml:space="preserve">Подготовлена и предоставлена в департамент экономического развития информация о реализации «дорожной карты» (за январь - июнь 2024 года, за январь - декабрь 2024 года).</w:t>
      </w:r>
      <w:r>
        <w:rPr>
          <w:rFonts w:ascii="Times New Roman" w:hAnsi="Times New Roman" w:cs="Times New Roman"/>
          <w:sz w:val="26"/>
          <w:szCs w:val="26"/>
        </w:rPr>
      </w:r>
      <w:r>
        <w:rPr>
          <w:rFonts w:ascii="Times New Roman" w:hAnsi="Times New Roman" w:cs="Times New Roman"/>
          <w:sz w:val="26"/>
          <w:szCs w:val="26"/>
        </w:rPr>
      </w:r>
    </w:p>
    <w:p>
      <w:pPr>
        <w:pStyle w:val="637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ab/>
        <w:t xml:space="preserve">Сформирован и размещен в Единой информационной системе Отчёт об объёме закупок у СМП за 2023 год.</w:t>
      </w:r>
      <w:r>
        <w:rPr>
          <w:rFonts w:ascii="Times New Roman" w:hAnsi="Times New Roman" w:cs="Times New Roman"/>
          <w:sz w:val="26"/>
          <w:szCs w:val="26"/>
        </w:rPr>
      </w:r>
      <w:r>
        <w:rPr>
          <w:rFonts w:ascii="Times New Roman" w:hAnsi="Times New Roman" w:cs="Times New Roman"/>
          <w:sz w:val="26"/>
          <w:szCs w:val="26"/>
        </w:rPr>
      </w:r>
    </w:p>
    <w:p>
      <w:pPr>
        <w:pStyle w:val="637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ab/>
        <w:t xml:space="preserve">Сформирован и размещен в Единой информационной системе Отчет об объеме закупок российских товаров за 2023 год.</w:t>
      </w:r>
      <w:r>
        <w:rPr>
          <w:rFonts w:ascii="Times New Roman" w:hAnsi="Times New Roman" w:cs="Times New Roman"/>
          <w:sz w:val="26"/>
          <w:szCs w:val="26"/>
        </w:rPr>
      </w:r>
      <w:r>
        <w:rPr>
          <w:rFonts w:ascii="Times New Roman" w:hAnsi="Times New Roman" w:cs="Times New Roman"/>
          <w:sz w:val="26"/>
          <w:szCs w:val="26"/>
        </w:rPr>
      </w:r>
    </w:p>
    <w:p>
      <w:pPr>
        <w:pStyle w:val="637"/>
        <w:jc w:val="both"/>
        <w:rPr>
          <w:rFonts w:ascii="Times New Roman" w:hAnsi="Times New Roman" w:cs="Times New Roman"/>
          <w:b/>
          <w:bCs/>
          <w:color w:val="000000"/>
          <w:sz w:val="26"/>
          <w:szCs w:val="26"/>
          <w:shd w:val="clear" w:color="auto" w:fill="auto"/>
        </w:rPr>
      </w:pPr>
      <w:r>
        <w:rPr>
          <w:rFonts w:ascii="Times New Roman" w:hAnsi="Times New Roman" w:cs="Times New Roman"/>
          <w:sz w:val="26"/>
          <w:szCs w:val="26"/>
        </w:rPr>
        <w:tab/>
        <w:t xml:space="preserve">Составлены и согласованы (департамент благоустройства, </w:t>
      </w:r>
      <w:r>
        <w:rPr>
          <w:rFonts w:ascii="Times New Roman" w:hAnsi="Times New Roman" w:cs="Times New Roman"/>
          <w:sz w:val="26"/>
          <w:szCs w:val="26"/>
        </w:rPr>
        <w:t xml:space="preserve">департамент экономического развития, ГБУ НО «Нижегородсмета» и т.д.) сметные документации - 476 шт.; </w:t>
        <w:br/>
        <w:tab/>
        <w:t xml:space="preserve">- проверены сметные документации -  52 шт. </w:t>
        <w:br/>
        <w:tab/>
        <w:t xml:space="preserve">- выход на объекты для определения объемов выполнения работ и составления дефектной ведомости - 15 объектов.</w:t>
      </w:r>
      <w:r>
        <w:rPr>
          <w:rFonts w:ascii="Times New Roman" w:hAnsi="Times New Roman" w:cs="Times New Roman"/>
          <w:b/>
          <w:bCs/>
          <w:color w:val="000000"/>
          <w:sz w:val="26"/>
          <w:szCs w:val="26"/>
          <w:shd w:val="clear" w:color="auto" w:fill="auto"/>
        </w:rPr>
      </w:r>
      <w:r>
        <w:rPr>
          <w:rFonts w:ascii="Times New Roman" w:hAnsi="Times New Roman" w:cs="Times New Roman"/>
          <w:b/>
          <w:bCs/>
          <w:color w:val="000000"/>
          <w:sz w:val="26"/>
          <w:szCs w:val="26"/>
          <w:shd w:val="clear" w:color="auto" w:fill="auto"/>
        </w:rPr>
      </w:r>
    </w:p>
    <w:p>
      <w:pPr>
        <w:pStyle w:val="637"/>
        <w:jc w:val="center"/>
        <w:spacing w:before="0" w:after="0" w:line="240" w:lineRule="auto"/>
        <w:rPr>
          <w:rFonts w:ascii="Times New Roman" w:hAnsi="Times New Roman" w:cs="Times New Roman"/>
          <w:b/>
          <w:bCs/>
          <w:color w:val="000000"/>
          <w:sz w:val="26"/>
          <w:szCs w:val="26"/>
          <w:shd w:val="clear" w:color="auto" w:fill="auto"/>
        </w:rPr>
      </w:pPr>
      <w:r>
        <w:rPr>
          <w:rFonts w:ascii="Times New Roman" w:hAnsi="Times New Roman" w:cs="Times New Roman"/>
          <w:b/>
          <w:bCs/>
          <w:color w:val="000000"/>
          <w:sz w:val="26"/>
          <w:szCs w:val="26"/>
          <w:shd w:val="clear" w:color="auto" w:fill="auto"/>
        </w:rPr>
      </w:r>
      <w:r>
        <w:rPr>
          <w:rFonts w:ascii="Times New Roman" w:hAnsi="Times New Roman" w:cs="Times New Roman"/>
          <w:b/>
          <w:bCs/>
          <w:color w:val="000000"/>
          <w:sz w:val="26"/>
          <w:szCs w:val="26"/>
          <w:shd w:val="clear" w:color="auto" w:fill="auto"/>
        </w:rPr>
      </w:r>
    </w:p>
    <w:p>
      <w:pPr>
        <w:pStyle w:val="637"/>
        <w:jc w:val="center"/>
        <w:spacing w:before="0" w:after="0" w:line="240" w:lineRule="auto"/>
        <w:rPr>
          <w:rFonts w:ascii="Times New Roman" w:hAnsi="Times New Roman" w:cs="Times New Roman"/>
          <w:b w:val="0"/>
          <w:bCs w:val="0"/>
          <w:i/>
          <w:iCs/>
          <w:sz w:val="26"/>
          <w:szCs w:val="26"/>
        </w:rPr>
      </w:pPr>
      <w:r>
        <w:rPr>
          <w:rFonts w:ascii="Times New Roman" w:hAnsi="Times New Roman" w:cs="Times New Roman"/>
          <w:b/>
          <w:bCs/>
          <w:color w:val="000000"/>
          <w:sz w:val="26"/>
          <w:szCs w:val="26"/>
          <w:shd w:val="clear" w:color="auto" w:fill="auto"/>
        </w:rPr>
        <w:t xml:space="preserve">Отчет о работе отдела предпринимательства и развития территорий</w:t>
      </w:r>
      <w:r>
        <w:rPr>
          <w:rFonts w:ascii="Times New Roman" w:hAnsi="Times New Roman" w:cs="Times New Roman"/>
          <w:b w:val="0"/>
          <w:bCs w:val="0"/>
          <w:i/>
          <w:iCs/>
          <w:sz w:val="26"/>
          <w:szCs w:val="26"/>
        </w:rPr>
      </w:r>
      <w:r>
        <w:rPr>
          <w:rFonts w:ascii="Times New Roman" w:hAnsi="Times New Roman" w:cs="Times New Roman"/>
          <w:b w:val="0"/>
          <w:bCs w:val="0"/>
          <w:i/>
          <w:iCs/>
          <w:sz w:val="26"/>
          <w:szCs w:val="26"/>
        </w:rPr>
      </w:r>
    </w:p>
    <w:p>
      <w:pPr>
        <w:pStyle w:val="637"/>
        <w:rPr>
          <w:rFonts w:ascii="Times New Roman" w:hAnsi="Times New Roman" w:eastAsia="Arial Unicode MS" w:cs="Times New Roman"/>
          <w:b w:val="0"/>
          <w:bCs w:val="0"/>
          <w:i w:val="0"/>
          <w:iCs w:val="0"/>
          <w:color w:val="000000"/>
          <w:sz w:val="26"/>
          <w:szCs w:val="26"/>
          <w:shd w:val="clear" w:color="auto" w:fill="auto"/>
          <w:lang w:val="ru-RU" w:eastAsia="en-US" w:bidi="en-US"/>
        </w:rPr>
      </w:pPr>
      <w:r>
        <w:rPr>
          <w:rFonts w:ascii="Times New Roman" w:hAnsi="Times New Roman" w:cs="Times New Roman"/>
          <w:b w:val="0"/>
          <w:bCs w:val="0"/>
          <w:i/>
          <w:iCs/>
          <w:sz w:val="26"/>
          <w:szCs w:val="26"/>
        </w:rPr>
        <w:tab/>
      </w:r>
      <w:r>
        <w:rPr>
          <w:rFonts w:ascii="Times New Roman" w:hAnsi="Times New Roman" w:cs="Times New Roman"/>
          <w:sz w:val="26"/>
          <w:szCs w:val="26"/>
        </w:rPr>
        <w:t xml:space="preserve">Отделом предпринимательства и развития территорий в 2024 году проведена следующая работа:</w:t>
      </w:r>
      <w:r>
        <w:rPr>
          <w:rFonts w:ascii="Times New Roman" w:hAnsi="Times New Roman" w:eastAsia="Arial Unicode MS" w:cs="Times New Roman"/>
          <w:b w:val="0"/>
          <w:bCs w:val="0"/>
          <w:i w:val="0"/>
          <w:iCs w:val="0"/>
          <w:color w:val="000000"/>
          <w:sz w:val="26"/>
          <w:szCs w:val="26"/>
          <w:shd w:val="clear" w:color="auto" w:fill="auto"/>
          <w:lang w:val="ru-RU" w:eastAsia="en-US" w:bidi="en-US"/>
        </w:rPr>
      </w:r>
      <w:r>
        <w:rPr>
          <w:rFonts w:ascii="Times New Roman" w:hAnsi="Times New Roman" w:eastAsia="Arial Unicode MS" w:cs="Times New Roman"/>
          <w:b w:val="0"/>
          <w:bCs w:val="0"/>
          <w:i w:val="0"/>
          <w:iCs w:val="0"/>
          <w:color w:val="000000"/>
          <w:sz w:val="26"/>
          <w:szCs w:val="26"/>
          <w:shd w:val="clear" w:color="auto" w:fill="auto"/>
          <w:lang w:val="ru-RU" w:eastAsia="en-US" w:bidi="en-US"/>
        </w:rPr>
      </w:r>
    </w:p>
    <w:p>
      <w:pPr>
        <w:pStyle w:val="637"/>
        <w:ind w:right="0" w:firstLine="630"/>
        <w:jc w:val="both"/>
        <w:spacing w:line="200" w:lineRule="atLeast"/>
        <w:tabs>
          <w:tab w:val="left" w:pos="615" w:leader="none"/>
        </w:tabs>
        <w:rPr>
          <w:rFonts w:ascii="Times New Roman" w:hAnsi="Times New Roman" w:cs="Times New Roman"/>
          <w:color w:val="000000"/>
          <w:sz w:val="26"/>
          <w:szCs w:val="26"/>
          <w:u w:val="none"/>
        </w:rPr>
      </w:pPr>
      <w:r>
        <w:rPr>
          <w:rFonts w:ascii="Times New Roman" w:hAnsi="Times New Roman" w:eastAsia="Arial Unicode MS" w:cs="Times New Roman"/>
          <w:b w:val="0"/>
          <w:bCs w:val="0"/>
          <w:i w:val="0"/>
          <w:iCs w:val="0"/>
          <w:color w:val="000000"/>
          <w:sz w:val="26"/>
          <w:szCs w:val="26"/>
          <w:shd w:val="clear" w:color="auto" w:fill="auto"/>
          <w:lang w:val="ru-RU" w:eastAsia="en-US" w:bidi="en-US"/>
        </w:rPr>
        <w:t xml:space="preserve">Сформирован</w:t>
      </w:r>
      <w:r>
        <w:rPr>
          <w:rFonts w:ascii="Times New Roman" w:hAnsi="Times New Roman" w:cs="Times New Roman"/>
          <w:b w:val="0"/>
          <w:bCs w:val="0"/>
          <w:i w:val="0"/>
          <w:iCs w:val="0"/>
          <w:color w:val="000000"/>
          <w:sz w:val="26"/>
          <w:szCs w:val="26"/>
          <w:shd w:val="clear" w:color="auto" w:fill="auto"/>
          <w:lang w:val="ru-RU"/>
        </w:rPr>
        <w:t xml:space="preserve"> реестр объектов потребительского рынка, осуществляющих деятельность на территории района.</w:t>
      </w:r>
      <w:r>
        <w:rPr>
          <w:rFonts w:ascii="Times New Roman" w:hAnsi="Times New Roman" w:cs="Times New Roman"/>
          <w:b w:val="0"/>
          <w:bCs w:val="0"/>
          <w:i w:val="0"/>
          <w:iCs w:val="0"/>
          <w:color w:val="c9211e"/>
          <w:sz w:val="26"/>
          <w:szCs w:val="26"/>
          <w:shd w:val="clear" w:color="auto" w:fill="auto"/>
          <w:lang w:val="ru-RU"/>
        </w:rPr>
        <w:t xml:space="preserve"> </w:t>
      </w:r>
      <w:r>
        <w:rPr>
          <w:rFonts w:ascii="Times New Roman" w:hAnsi="Times New Roman" w:cs="Times New Roman"/>
          <w:b w:val="0"/>
          <w:bCs w:val="0"/>
          <w:i w:val="0"/>
          <w:iCs w:val="0"/>
          <w:color w:val="000000"/>
          <w:sz w:val="26"/>
          <w:szCs w:val="26"/>
          <w:shd w:val="clear" w:color="auto" w:fill="auto"/>
          <w:lang w:val="ru-RU"/>
        </w:rPr>
        <w:t xml:space="preserve">На конец 2024 года </w:t>
      </w:r>
      <w:r>
        <w:rPr>
          <w:rFonts w:ascii="Times New Roman" w:hAnsi="Times New Roman" w:eastAsia="Arial Unicode MS" w:cs="Times New Roman"/>
          <w:b w:val="0"/>
          <w:bCs w:val="0"/>
          <w:i w:val="0"/>
          <w:iCs w:val="0"/>
          <w:color w:val="000000"/>
          <w:spacing w:val="4"/>
          <w:sz w:val="26"/>
          <w:szCs w:val="26"/>
          <w:shd w:val="clear" w:color="auto" w:fill="auto"/>
          <w:lang w:val="ru-RU" w:eastAsia="en-US" w:bidi="en-US"/>
        </w:rPr>
        <w:t xml:space="preserve">объектов</w:t>
      </w:r>
      <w:r>
        <w:rPr>
          <w:rFonts w:ascii="Times New Roman" w:hAnsi="Times New Roman" w:cs="Times New Roman"/>
          <w:b w:val="0"/>
          <w:bCs w:val="0"/>
          <w:i w:val="0"/>
          <w:iCs w:val="0"/>
          <w:color w:val="000000"/>
          <w:spacing w:val="4"/>
          <w:sz w:val="26"/>
          <w:szCs w:val="26"/>
          <w:shd w:val="clear" w:color="auto" w:fill="auto"/>
          <w:lang w:val="ru-RU"/>
        </w:rPr>
        <w:t xml:space="preserve">, осуществляющих торговую деятельность - 458, объектов, </w:t>
      </w:r>
      <w:r>
        <w:rPr>
          <w:rFonts w:ascii="Times New Roman" w:hAnsi="Times New Roman" w:eastAsia="Arial Unicode MS" w:cs="Times New Roman"/>
          <w:b w:val="0"/>
          <w:bCs w:val="0"/>
          <w:i w:val="0"/>
          <w:iCs w:val="0"/>
          <w:color w:val="000000"/>
          <w:spacing w:val="4"/>
          <w:sz w:val="26"/>
          <w:szCs w:val="26"/>
          <w:shd w:val="clear" w:color="auto" w:fill="auto"/>
          <w:lang w:val="ru-RU" w:eastAsia="en-US" w:bidi="en-US"/>
        </w:rPr>
        <w:t xml:space="preserve">оказывающих</w:t>
      </w:r>
      <w:r>
        <w:rPr>
          <w:rFonts w:ascii="Times New Roman" w:hAnsi="Times New Roman" w:cs="Times New Roman"/>
          <w:b w:val="0"/>
          <w:bCs w:val="0"/>
          <w:i w:val="0"/>
          <w:iCs w:val="0"/>
          <w:color w:val="000000"/>
          <w:spacing w:val="4"/>
          <w:sz w:val="26"/>
          <w:szCs w:val="26"/>
          <w:shd w:val="clear" w:color="auto" w:fill="auto"/>
          <w:lang w:val="ru-RU"/>
        </w:rPr>
        <w:t xml:space="preserve"> услуги общественного питания - 117, объектов, осуществляющих поставку товаров (за исключением производителей товаров) - 13</w:t>
      </w:r>
      <w:r>
        <w:rPr>
          <w:rFonts w:ascii="Times New Roman" w:hAnsi="Times New Roman" w:eastAsia="Arial Unicode MS" w:cs="Times New Roman"/>
          <w:b w:val="0"/>
          <w:bCs w:val="0"/>
          <w:i w:val="0"/>
          <w:iCs w:val="0"/>
          <w:color w:val="000000"/>
          <w:spacing w:val="4"/>
          <w:sz w:val="26"/>
          <w:szCs w:val="26"/>
          <w:shd w:val="clear" w:color="auto" w:fill="auto"/>
          <w:lang w:val="ru-RU" w:eastAsia="en-US" w:bidi="en-US"/>
        </w:rPr>
        <w:t xml:space="preserve">, объектов бытового обслуживания населения — 282, аптек и аптечных пунктов - 76. </w:t>
      </w:r>
      <w:r>
        <w:rPr>
          <w:rFonts w:ascii="Times New Roman" w:hAnsi="Times New Roman" w:cs="Times New Roman"/>
          <w:color w:val="000000"/>
          <w:sz w:val="26"/>
          <w:szCs w:val="26"/>
          <w:u w:val="none"/>
        </w:rPr>
      </w:r>
      <w:r>
        <w:rPr>
          <w:rFonts w:ascii="Times New Roman" w:hAnsi="Times New Roman" w:cs="Times New Roman"/>
          <w:color w:val="000000"/>
          <w:sz w:val="26"/>
          <w:szCs w:val="26"/>
          <w:u w:val="none"/>
        </w:rPr>
      </w:r>
    </w:p>
    <w:p>
      <w:pPr>
        <w:pStyle w:val="637"/>
        <w:jc w:val="both"/>
        <w:spacing w:before="0" w:after="0" w:line="100" w:lineRule="atLeast"/>
        <w:rPr>
          <w:rFonts w:ascii="Times New Roman" w:hAnsi="Times New Roman" w:cs="Times New Roman"/>
          <w:b w:val="0"/>
          <w:bCs w:val="0"/>
          <w:color w:val="000000"/>
          <w:sz w:val="26"/>
          <w:szCs w:val="26"/>
        </w:rPr>
      </w:pPr>
      <w:r>
        <w:rPr>
          <w:rFonts w:ascii="Times New Roman" w:hAnsi="Times New Roman" w:cs="Times New Roman"/>
          <w:color w:val="000000"/>
          <w:sz w:val="26"/>
          <w:szCs w:val="26"/>
          <w:u w:val="none"/>
        </w:rPr>
        <w:tab/>
        <w:t xml:space="preserve">В соответствии с административным регламентом «Освобождение территории города Нижнего Новгорода от самовольных нестационарных торговых объектов» </w:t>
      </w:r>
      <w:r>
        <w:rPr>
          <w:rFonts w:ascii="Times New Roman" w:hAnsi="Times New Roman" w:eastAsia="Arial Unicode MS" w:cs="Times New Roman"/>
          <w:color w:val="000000"/>
          <w:sz w:val="26"/>
          <w:szCs w:val="26"/>
          <w:u w:val="none"/>
          <w:lang w:val="ru-RU" w:eastAsia="en-US" w:bidi="en-US"/>
        </w:rPr>
        <w:t xml:space="preserve">в 2024 </w:t>
      </w:r>
      <w:r>
        <w:rPr>
          <w:rFonts w:ascii="Times New Roman" w:hAnsi="Times New Roman" w:eastAsia="Arial Unicode MS" w:cs="Times New Roman"/>
          <w:b w:val="0"/>
          <w:bCs w:val="0"/>
          <w:color w:val="000000"/>
          <w:sz w:val="26"/>
          <w:szCs w:val="26"/>
          <w:u w:val="none"/>
          <w:lang w:val="ru-RU" w:eastAsia="en-US" w:bidi="en-US"/>
        </w:rPr>
        <w:t xml:space="preserve">году</w:t>
      </w:r>
      <w:r>
        <w:rPr>
          <w:rFonts w:ascii="Times New Roman" w:hAnsi="Times New Roman" w:cs="Times New Roman"/>
          <w:b w:val="0"/>
          <w:bCs w:val="0"/>
          <w:color w:val="000000"/>
          <w:sz w:val="26"/>
          <w:szCs w:val="26"/>
          <w:u w:val="none"/>
        </w:rPr>
        <w:t xml:space="preserve"> на территории района выявлено </w:t>
      </w:r>
      <w:r>
        <w:rPr>
          <w:rFonts w:ascii="Times New Roman" w:hAnsi="Times New Roman" w:eastAsia="Arial Unicode MS" w:cs="Times New Roman"/>
          <w:b w:val="0"/>
          <w:bCs w:val="0"/>
          <w:color w:val="000000"/>
          <w:sz w:val="26"/>
          <w:szCs w:val="26"/>
          <w:u w:val="none"/>
          <w:lang w:val="en-US" w:eastAsia="en-US" w:bidi="en-US"/>
        </w:rPr>
        <w:t xml:space="preserve">8</w:t>
      </w:r>
      <w:r>
        <w:rPr>
          <w:rFonts w:ascii="Times New Roman" w:hAnsi="Times New Roman" w:cs="Times New Roman"/>
          <w:b w:val="0"/>
          <w:bCs w:val="0"/>
          <w:color w:val="000000"/>
          <w:sz w:val="26"/>
          <w:szCs w:val="26"/>
        </w:rPr>
        <w:t xml:space="preserve"> самовольно установленных </w:t>
      </w:r>
      <w:r>
        <w:rPr>
          <w:rFonts w:ascii="Times New Roman" w:hAnsi="Times New Roman" w:cs="Times New Roman"/>
          <w:b w:val="0"/>
          <w:bCs w:val="0"/>
          <w:color w:val="000000"/>
          <w:sz w:val="26"/>
          <w:szCs w:val="26"/>
          <w:lang w:val="ru-RU"/>
        </w:rPr>
        <w:t xml:space="preserve">нестационарных торговых </w:t>
      </w:r>
      <w:r>
        <w:rPr>
          <w:rFonts w:ascii="Times New Roman" w:hAnsi="Times New Roman" w:cs="Times New Roman"/>
          <w:b w:val="0"/>
          <w:bCs w:val="0"/>
          <w:color w:val="000000"/>
          <w:sz w:val="26"/>
          <w:szCs w:val="26"/>
        </w:rPr>
        <w:t xml:space="preserve">объектов. </w:t>
      </w:r>
      <w:r>
        <w:rPr>
          <w:rFonts w:ascii="Times New Roman" w:hAnsi="Times New Roman" w:eastAsia="Arial Unicode MS" w:cs="Times New Roman"/>
          <w:b w:val="0"/>
          <w:bCs w:val="0"/>
          <w:color w:val="000000"/>
          <w:sz w:val="26"/>
          <w:szCs w:val="26"/>
          <w:lang w:val="ru-RU" w:eastAsia="en-US" w:bidi="en-US"/>
        </w:rPr>
        <w:t xml:space="preserve">Собственники 7</w:t>
      </w:r>
      <w:r>
        <w:rPr>
          <w:rFonts w:ascii="Times New Roman" w:hAnsi="Times New Roman" w:cs="Times New Roman"/>
          <w:b w:val="0"/>
          <w:bCs w:val="0"/>
          <w:color w:val="000000"/>
          <w:sz w:val="26"/>
          <w:szCs w:val="26"/>
        </w:rPr>
        <w:t xml:space="preserve"> объектов освободили земельные участки в добровольном порядке. В связи с наложением Арбитражным судом Нижегородской области обеспечительных мер  в виде запрета совершать действия по демонтажу объекта, процедуры в отношении 1 С</w:t>
      </w:r>
      <w:r>
        <w:rPr>
          <w:rFonts w:ascii="Times New Roman" w:hAnsi="Times New Roman" w:cs="Times New Roman"/>
          <w:color w:val="000000"/>
          <w:sz w:val="26"/>
          <w:szCs w:val="26"/>
        </w:rPr>
        <w:t xml:space="preserve">НТО приостановлены до снятия обеспечительных мер. </w:t>
      </w:r>
      <w:r>
        <w:rPr>
          <w:rFonts w:ascii="Times New Roman" w:hAnsi="Times New Roman" w:cs="Times New Roman"/>
          <w:b w:val="0"/>
          <w:bCs w:val="0"/>
          <w:color w:val="000000"/>
          <w:sz w:val="26"/>
          <w:szCs w:val="26"/>
        </w:rPr>
      </w:r>
      <w:r>
        <w:rPr>
          <w:rFonts w:ascii="Times New Roman" w:hAnsi="Times New Roman" w:cs="Times New Roman"/>
          <w:b w:val="0"/>
          <w:bCs w:val="0"/>
          <w:color w:val="000000"/>
          <w:sz w:val="26"/>
          <w:szCs w:val="26"/>
        </w:rPr>
      </w:r>
    </w:p>
    <w:p>
      <w:pPr>
        <w:pStyle w:val="637"/>
        <w:jc w:val="both"/>
        <w:spacing w:before="0" w:after="0" w:line="100" w:lineRule="atLeast"/>
        <w:rPr>
          <w:rFonts w:ascii="Times New Roman" w:hAnsi="Times New Roman" w:eastAsia="Arial Unicode MS" w:cs="Times New Roman"/>
          <w:b w:val="0"/>
          <w:bCs w:val="0"/>
          <w:i w:val="0"/>
          <w:caps w:val="0"/>
          <w:smallCaps w:val="0"/>
          <w:strike w:val="0"/>
          <w:color w:val="auto"/>
          <w:sz w:val="26"/>
          <w:szCs w:val="26"/>
          <w:u w:val="none"/>
          <w:lang w:val="ru-RU" w:eastAsia="en-US" w:bidi="en-US"/>
        </w:rPr>
      </w:pPr>
      <w:r>
        <w:rPr>
          <w:rFonts w:ascii="Times New Roman" w:hAnsi="Times New Roman" w:cs="Times New Roman"/>
          <w:b w:val="0"/>
          <w:bCs w:val="0"/>
          <w:color w:val="000000"/>
          <w:sz w:val="26"/>
          <w:szCs w:val="26"/>
        </w:rPr>
        <w:tab/>
        <w:t xml:space="preserve">В соответствии с постановлением администрации города Нижнего Новгорода</w:t>
      </w:r>
      <w:r>
        <w:rPr>
          <w:rFonts w:ascii="Times New Roman" w:hAnsi="Times New Roman" w:cs="Times New Roman"/>
          <w:b w:val="0"/>
          <w:bCs w:val="0"/>
          <w:color w:val="000000"/>
          <w:sz w:val="26"/>
          <w:szCs w:val="26"/>
        </w:rPr>
        <w:t xml:space="preserve"> от 07.07.2014 № 2505 «О порядке выявления, демонтажа и перемещения самовольно установленных и (или) незаконно размещенных объектов движимого имущества на территории города Нижнего Новгорода и внесении изменений в постановление от 31.07.2012 № 3113» на тер</w:t>
      </w:r>
      <w:r>
        <w:rPr>
          <w:rFonts w:ascii="Times New Roman" w:hAnsi="Times New Roman" w:cs="Times New Roman"/>
          <w:b w:val="0"/>
          <w:bCs w:val="0"/>
          <w:color w:val="000000"/>
          <w:sz w:val="26"/>
          <w:szCs w:val="26"/>
        </w:rPr>
        <w:t xml:space="preserve">ритории Ленинского района выявлено 14 самовольно установленных объектов движимого имущества (металлических гаражей, контейнеров и ограждений). В ходе проведения соответствующих процедур  в добровольном порядке собственниками было демонтировано 13 объектов.</w:t>
      </w:r>
      <w:r>
        <w:rPr>
          <w:rFonts w:ascii="Times New Roman" w:hAnsi="Times New Roman" w:eastAsia="Arial Unicode MS" w:cs="Times New Roman"/>
          <w:b w:val="0"/>
          <w:bCs w:val="0"/>
          <w:i w:val="0"/>
          <w:caps w:val="0"/>
          <w:smallCaps w:val="0"/>
          <w:strike w:val="0"/>
          <w:color w:val="auto"/>
          <w:sz w:val="26"/>
          <w:szCs w:val="26"/>
          <w:u w:val="none"/>
          <w:lang w:val="ru-RU" w:eastAsia="en-US" w:bidi="en-US"/>
        </w:rPr>
      </w:r>
      <w:r>
        <w:rPr>
          <w:rFonts w:ascii="Times New Roman" w:hAnsi="Times New Roman" w:eastAsia="Arial Unicode MS" w:cs="Times New Roman"/>
          <w:b w:val="0"/>
          <w:bCs w:val="0"/>
          <w:i w:val="0"/>
          <w:caps w:val="0"/>
          <w:smallCaps w:val="0"/>
          <w:strike w:val="0"/>
          <w:color w:val="auto"/>
          <w:sz w:val="26"/>
          <w:szCs w:val="26"/>
          <w:u w:val="none"/>
          <w:lang w:val="ru-RU" w:eastAsia="en-US" w:bidi="en-US"/>
        </w:rPr>
      </w:r>
    </w:p>
    <w:p>
      <w:pPr>
        <w:pStyle w:val="637"/>
        <w:jc w:val="both"/>
        <w:rPr>
          <w:rFonts w:ascii="Times New Roman" w:hAnsi="Times New Roman" w:eastAsia="Arial Unicode MS" w:cs="Times New Roman"/>
          <w:b w:val="0"/>
          <w:bCs w:val="0"/>
          <w:i w:val="0"/>
          <w:caps w:val="0"/>
          <w:smallCaps w:val="0"/>
          <w:strike w:val="0"/>
          <w:color w:val="000000"/>
          <w:sz w:val="26"/>
          <w:szCs w:val="26"/>
          <w:u w:val="none"/>
          <w:lang w:val="ru-RU" w:eastAsia="en-US" w:bidi="en-US"/>
        </w:rPr>
      </w:pPr>
      <w:r>
        <w:rPr>
          <w:rFonts w:ascii="Times New Roman" w:hAnsi="Times New Roman" w:eastAsia="Arial Unicode MS" w:cs="Times New Roman"/>
          <w:b w:val="0"/>
          <w:bCs w:val="0"/>
          <w:i w:val="0"/>
          <w:caps w:val="0"/>
          <w:smallCaps w:val="0"/>
          <w:strike w:val="0"/>
          <w:color w:val="auto"/>
          <w:sz w:val="26"/>
          <w:szCs w:val="26"/>
          <w:u w:val="none"/>
          <w:lang w:val="ru-RU" w:eastAsia="en-US" w:bidi="en-US"/>
        </w:rPr>
        <w:tab/>
      </w:r>
      <w:r>
        <w:rPr>
          <w:rFonts w:ascii="Times New Roman" w:hAnsi="Times New Roman" w:eastAsia="Arial Unicode MS" w:cs="Times New Roman"/>
          <w:b w:val="0"/>
          <w:bCs w:val="0"/>
          <w:i w:val="0"/>
          <w:caps w:val="0"/>
          <w:smallCaps w:val="0"/>
          <w:strike w:val="0"/>
          <w:color w:val="000000"/>
          <w:sz w:val="26"/>
          <w:szCs w:val="26"/>
          <w:u w:val="none"/>
          <w:lang w:val="ru-RU" w:eastAsia="en-US" w:bidi="en-US"/>
        </w:rPr>
        <w:t xml:space="preserve">В 2024 году проведено</w:t>
      </w:r>
      <w:r>
        <w:rPr>
          <w:rFonts w:ascii="Times New Roman" w:hAnsi="Times New Roman" w:eastAsia="Arial Unicode MS" w:cs="Times New Roman"/>
          <w:b w:val="0"/>
          <w:bCs w:val="0"/>
          <w:i w:val="0"/>
          <w:caps w:val="0"/>
          <w:smallCaps w:val="0"/>
          <w:strike w:val="0"/>
          <w:color w:val="000000"/>
          <w:sz w:val="26"/>
          <w:szCs w:val="26"/>
          <w:u w:val="none"/>
          <w:lang w:val="en-US" w:eastAsia="en-US" w:bidi="en-US"/>
        </w:rPr>
        <w:t xml:space="preserve"> 53 </w:t>
      </w:r>
      <w:r>
        <w:rPr>
          <w:rFonts w:ascii="Times New Roman" w:hAnsi="Times New Roman" w:eastAsia="Arial Unicode MS" w:cs="Times New Roman"/>
          <w:b w:val="0"/>
          <w:bCs w:val="0"/>
          <w:i w:val="0"/>
          <w:caps w:val="0"/>
          <w:smallCaps w:val="0"/>
          <w:strike w:val="0"/>
          <w:color w:val="000000"/>
          <w:sz w:val="26"/>
          <w:szCs w:val="26"/>
          <w:u w:val="none"/>
          <w:lang w:val="ru-RU" w:eastAsia="en-US" w:bidi="en-US"/>
        </w:rPr>
        <w:t xml:space="preserve">рейдовых мероприятия по пресечению несанкционированной торговли на территории района</w:t>
      </w:r>
      <w:r>
        <w:rPr>
          <w:rFonts w:ascii="Times New Roman" w:hAnsi="Times New Roman" w:eastAsia="Arial Unicode MS" w:cs="Times New Roman"/>
          <w:b w:val="0"/>
          <w:bCs w:val="0"/>
          <w:i w:val="0"/>
          <w:caps w:val="0"/>
          <w:smallCaps w:val="0"/>
          <w:strike w:val="0"/>
          <w:color w:val="000000"/>
          <w:sz w:val="26"/>
          <w:szCs w:val="26"/>
          <w:u w:val="none"/>
          <w:lang w:val="ru-RU" w:eastAsia="en-US" w:bidi="en-US"/>
        </w:rPr>
        <w:t xml:space="preserve">. На лиц, осуществляющих торговлю в местах, несогласованных с органами местного самоуправления, составлено 60 протоколов об административном правонарушении по ст.2.5 КоАП НО, на сумму 180 000 рублей. Материалы дел направлены для рассмотрения в мировой суд.</w:t>
      </w:r>
      <w:r>
        <w:rPr>
          <w:rFonts w:ascii="Times New Roman" w:hAnsi="Times New Roman" w:eastAsia="Arial Unicode MS" w:cs="Times New Roman"/>
          <w:b w:val="0"/>
          <w:bCs w:val="0"/>
          <w:i w:val="0"/>
          <w:caps w:val="0"/>
          <w:smallCaps w:val="0"/>
          <w:strike w:val="0"/>
          <w:color w:val="000000"/>
          <w:sz w:val="26"/>
          <w:szCs w:val="26"/>
          <w:u w:val="none"/>
          <w:lang w:val="ru-RU" w:eastAsia="en-US" w:bidi="en-US"/>
        </w:rPr>
      </w:r>
      <w:r>
        <w:rPr>
          <w:rFonts w:ascii="Times New Roman" w:hAnsi="Times New Roman" w:eastAsia="Arial Unicode MS" w:cs="Times New Roman"/>
          <w:b w:val="0"/>
          <w:bCs w:val="0"/>
          <w:i w:val="0"/>
          <w:caps w:val="0"/>
          <w:smallCaps w:val="0"/>
          <w:strike w:val="0"/>
          <w:color w:val="000000"/>
          <w:sz w:val="26"/>
          <w:szCs w:val="26"/>
          <w:u w:val="none"/>
          <w:lang w:val="ru-RU" w:eastAsia="en-US" w:bidi="en-US"/>
        </w:rPr>
      </w:r>
    </w:p>
    <w:p>
      <w:pPr>
        <w:pStyle w:val="637"/>
        <w:jc w:val="both"/>
        <w:rPr>
          <w:rFonts w:ascii="Times New Roman" w:hAnsi="Times New Roman" w:eastAsia="Arial Unicode MS" w:cs="Times New Roman"/>
          <w:b w:val="0"/>
          <w:bCs w:val="0"/>
          <w:i w:val="0"/>
          <w:caps w:val="0"/>
          <w:smallCaps w:val="0"/>
          <w:strike w:val="0"/>
          <w:color w:val="000000"/>
          <w:spacing w:val="4"/>
          <w:sz w:val="26"/>
          <w:szCs w:val="26"/>
          <w:u w:val="none"/>
          <w:lang w:val="ru-RU" w:eastAsia="en-US" w:bidi="en-US"/>
        </w:rPr>
      </w:pPr>
      <w:r>
        <w:rPr>
          <w:rFonts w:ascii="Times New Roman" w:hAnsi="Times New Roman" w:eastAsia="Arial Unicode MS" w:cs="Times New Roman"/>
          <w:b w:val="0"/>
          <w:bCs w:val="0"/>
          <w:i w:val="0"/>
          <w:caps w:val="0"/>
          <w:smallCaps w:val="0"/>
          <w:strike w:val="0"/>
          <w:color w:val="000000"/>
          <w:sz w:val="26"/>
          <w:szCs w:val="26"/>
          <w:u w:val="none"/>
          <w:lang w:val="ru-RU" w:eastAsia="en-US" w:bidi="en-US"/>
        </w:rPr>
        <w:tab/>
      </w:r>
      <w:r>
        <w:rPr>
          <w:rFonts w:ascii="Times New Roman" w:hAnsi="Times New Roman" w:eastAsia="Liberation Serif" w:cs="Times New Roman"/>
          <w:b w:val="0"/>
          <w:bCs w:val="0"/>
          <w:i w:val="0"/>
          <w:iCs w:val="0"/>
          <w:caps w:val="0"/>
          <w:smallCaps w:val="0"/>
          <w:strike w:val="0"/>
          <w:color w:val="000000"/>
          <w:sz w:val="26"/>
          <w:szCs w:val="26"/>
          <w:u w:val="none"/>
          <w:shd w:val="clear" w:color="auto" w:fill="auto"/>
          <w:lang w:val="ru-RU" w:eastAsia="zh-CN" w:bidi="hi-IN"/>
        </w:rPr>
        <w:t xml:space="preserve">В информационную систему ГИС ГМП внесены данные по 60 постановлениям по делам об административных правонарушениях.</w:t>
      </w:r>
      <w:r>
        <w:rPr>
          <w:rFonts w:ascii="Times New Roman" w:hAnsi="Times New Roman" w:eastAsia="Arial Unicode MS" w:cs="Times New Roman"/>
          <w:b w:val="0"/>
          <w:bCs w:val="0"/>
          <w:i w:val="0"/>
          <w:caps w:val="0"/>
          <w:smallCaps w:val="0"/>
          <w:strike w:val="0"/>
          <w:color w:val="000000"/>
          <w:spacing w:val="4"/>
          <w:sz w:val="26"/>
          <w:szCs w:val="26"/>
          <w:u w:val="none"/>
          <w:lang w:val="ru-RU" w:eastAsia="en-US" w:bidi="en-US"/>
        </w:rPr>
      </w:r>
      <w:r>
        <w:rPr>
          <w:rFonts w:ascii="Times New Roman" w:hAnsi="Times New Roman" w:eastAsia="Arial Unicode MS" w:cs="Times New Roman"/>
          <w:b w:val="0"/>
          <w:bCs w:val="0"/>
          <w:i w:val="0"/>
          <w:caps w:val="0"/>
          <w:smallCaps w:val="0"/>
          <w:strike w:val="0"/>
          <w:color w:val="000000"/>
          <w:spacing w:val="4"/>
          <w:sz w:val="26"/>
          <w:szCs w:val="26"/>
          <w:u w:val="none"/>
          <w:lang w:val="ru-RU" w:eastAsia="en-US" w:bidi="en-US"/>
        </w:rPr>
      </w:r>
    </w:p>
    <w:p>
      <w:pPr>
        <w:pStyle w:val="637"/>
        <w:jc w:val="both"/>
        <w:rPr>
          <w:rFonts w:ascii="Times New Roman" w:hAnsi="Times New Roman" w:eastAsia="Times New Roman" w:cs="Times New Roman"/>
          <w:b w:val="0"/>
          <w:bCs w:val="0"/>
          <w:i w:val="0"/>
          <w:strike w:val="0"/>
          <w:color w:val="000000"/>
          <w:sz w:val="26"/>
          <w:szCs w:val="26"/>
          <w:u w:val="none"/>
          <w:shd w:val="clear" w:color="auto" w:fill="auto"/>
          <w:lang w:val="ru-RU" w:eastAsia="en-US" w:bidi="en-US"/>
        </w:rPr>
      </w:pPr>
      <w:r>
        <w:rPr>
          <w:rFonts w:ascii="Times New Roman" w:hAnsi="Times New Roman" w:eastAsia="Arial Unicode MS" w:cs="Times New Roman"/>
          <w:b w:val="0"/>
          <w:bCs w:val="0"/>
          <w:i w:val="0"/>
          <w:caps w:val="0"/>
          <w:smallCaps w:val="0"/>
          <w:strike w:val="0"/>
          <w:color w:val="000000"/>
          <w:spacing w:val="4"/>
          <w:sz w:val="26"/>
          <w:szCs w:val="26"/>
          <w:u w:val="none"/>
          <w:lang w:val="ru-RU" w:eastAsia="en-US" w:bidi="en-US"/>
        </w:rPr>
        <w:tab/>
      </w:r>
      <w:r>
        <w:rPr>
          <w:rFonts w:ascii="Times New Roman" w:hAnsi="Times New Roman" w:cs="Times New Roman"/>
          <w:b w:val="0"/>
          <w:bCs w:val="0"/>
          <w:color w:val="000000"/>
          <w:sz w:val="26"/>
          <w:szCs w:val="26"/>
          <w:lang w:val="ru-RU" w:eastAsia="en-US" w:bidi="en-US"/>
        </w:rPr>
        <w:t xml:space="preserve">Подготовлено и проведено 39 заседаний комиссии по обеспечению поступлений налоговых платежей в бюджет города Нижнего Новгорода и </w:t>
      </w:r>
      <w:r>
        <w:rPr>
          <w:rFonts w:ascii="Times New Roman" w:hAnsi="Times New Roman" w:cs="Times New Roman"/>
          <w:b w:val="0"/>
          <w:bCs w:val="0"/>
          <w:i w:val="0"/>
          <w:strike w:val="0"/>
          <w:color w:val="auto"/>
          <w:sz w:val="26"/>
          <w:szCs w:val="26"/>
          <w:u w:val="none"/>
          <w:lang w:val="ru-RU" w:eastAsia="en-US" w:bidi="en-US"/>
        </w:rPr>
        <w:t xml:space="preserve"> по  повышению уровня заработной платы.  На комиссии рассмотрено </w:t>
      </w:r>
      <w:r>
        <w:rPr>
          <w:rFonts w:ascii="Times New Roman" w:hAnsi="Times New Roman" w:cs="Times New Roman"/>
          <w:b w:val="0"/>
          <w:bCs w:val="0"/>
          <w:i w:val="0"/>
          <w:strike w:val="0"/>
          <w:color w:val="000000"/>
          <w:sz w:val="26"/>
          <w:szCs w:val="26"/>
          <w:u w:val="none"/>
          <w:lang w:val="ru-RU" w:eastAsia="en-US" w:bidi="en-US"/>
        </w:rPr>
        <w:t xml:space="preserve">1120</w:t>
      </w:r>
      <w:r>
        <w:rPr>
          <w:rFonts w:ascii="Times New Roman" w:hAnsi="Times New Roman" w:cs="Times New Roman"/>
          <w:b w:val="0"/>
          <w:bCs w:val="0"/>
          <w:i w:val="0"/>
          <w:strike w:val="0"/>
          <w:color w:val="auto"/>
          <w:sz w:val="26"/>
          <w:szCs w:val="26"/>
          <w:u w:val="none"/>
          <w:lang w:val="ru-RU" w:eastAsia="en-US" w:bidi="en-US"/>
        </w:rPr>
        <w:t xml:space="preserve"> организаций.</w:t>
      </w:r>
      <w:r>
        <w:rPr>
          <w:rFonts w:ascii="Times New Roman" w:hAnsi="Times New Roman" w:eastAsia="Times New Roman" w:cs="Times New Roman"/>
          <w:b w:val="0"/>
          <w:bCs w:val="0"/>
          <w:i w:val="0"/>
          <w:strike w:val="0"/>
          <w:color w:val="000000"/>
          <w:sz w:val="26"/>
          <w:szCs w:val="26"/>
          <w:u w:val="none"/>
          <w:shd w:val="clear" w:color="auto" w:fill="auto"/>
          <w:lang w:val="ru-RU" w:eastAsia="en-US" w:bidi="en-US"/>
        </w:rPr>
      </w:r>
      <w:r>
        <w:rPr>
          <w:rFonts w:ascii="Times New Roman" w:hAnsi="Times New Roman" w:eastAsia="Times New Roman" w:cs="Times New Roman"/>
          <w:b w:val="0"/>
          <w:bCs w:val="0"/>
          <w:i w:val="0"/>
          <w:strike w:val="0"/>
          <w:color w:val="000000"/>
          <w:sz w:val="26"/>
          <w:szCs w:val="26"/>
          <w:u w:val="none"/>
          <w:shd w:val="clear" w:color="auto" w:fill="auto"/>
          <w:lang w:val="ru-RU" w:eastAsia="en-US" w:bidi="en-US"/>
        </w:rPr>
      </w:r>
    </w:p>
    <w:p>
      <w:pPr>
        <w:pStyle w:val="637"/>
        <w:jc w:val="both"/>
        <w:rPr>
          <w:rFonts w:ascii="Times New Roman" w:hAnsi="Times New Roman" w:eastAsia="Times New Roman" w:cs="Times New Roman"/>
          <w:b w:val="0"/>
          <w:bCs w:val="0"/>
          <w:color w:val="000000"/>
          <w:sz w:val="26"/>
          <w:szCs w:val="26"/>
          <w:shd w:val="clear" w:color="auto" w:fill="auto"/>
          <w:lang w:val="ru-RU"/>
        </w:rPr>
      </w:pPr>
      <w:r>
        <w:rPr>
          <w:rFonts w:ascii="Times New Roman" w:hAnsi="Times New Roman" w:eastAsia="Times New Roman" w:cs="Times New Roman"/>
          <w:b w:val="0"/>
          <w:bCs w:val="0"/>
          <w:i w:val="0"/>
          <w:strike w:val="0"/>
          <w:color w:val="000000"/>
          <w:sz w:val="26"/>
          <w:szCs w:val="26"/>
          <w:u w:val="none"/>
          <w:shd w:val="clear" w:color="auto" w:fill="auto"/>
          <w:lang w:val="ru-RU" w:eastAsia="en-US" w:bidi="en-US"/>
        </w:rPr>
        <w:tab/>
      </w:r>
      <w:r>
        <w:rPr>
          <w:rFonts w:ascii="Times New Roman" w:hAnsi="Times New Roman" w:eastAsia="Times New Roman" w:cs="Times New Roman"/>
          <w:b w:val="0"/>
          <w:bCs w:val="0"/>
          <w:color w:val="000000"/>
          <w:sz w:val="26"/>
          <w:szCs w:val="26"/>
          <w:shd w:val="clear" w:color="auto" w:fill="auto"/>
          <w:lang w:val="ru-RU"/>
        </w:rPr>
        <w:t xml:space="preserve">Обработ</w:t>
      </w:r>
      <w:r>
        <w:rPr>
          <w:rFonts w:ascii="Times New Roman" w:hAnsi="Times New Roman" w:eastAsia="Times New Roman" w:cs="Times New Roman"/>
          <w:b w:val="0"/>
          <w:bCs w:val="0"/>
          <w:color w:val="000000"/>
          <w:sz w:val="26"/>
          <w:szCs w:val="26"/>
          <w:shd w:val="clear" w:color="auto" w:fill="auto"/>
          <w:lang w:val="ru-RU" w:eastAsia="en-US" w:bidi="en-US"/>
        </w:rPr>
        <w:t xml:space="preserve">аны</w:t>
      </w:r>
      <w:r>
        <w:rPr>
          <w:rFonts w:ascii="Times New Roman" w:hAnsi="Times New Roman" w:eastAsia="Times New Roman" w:cs="Times New Roman"/>
          <w:b w:val="0"/>
          <w:bCs w:val="0"/>
          <w:color w:val="000000"/>
          <w:sz w:val="26"/>
          <w:szCs w:val="26"/>
          <w:shd w:val="clear" w:color="auto" w:fill="auto"/>
          <w:lang w:val="ru-RU"/>
        </w:rPr>
        <w:t xml:space="preserve"> и занесены в программу форм муниципального статистического наблюдения за деятельностью субъектов малого предпринимательства данные по </w:t>
      </w:r>
      <w:r>
        <w:rPr>
          <w:rFonts w:ascii="Times New Roman" w:hAnsi="Times New Roman" w:eastAsia="Times New Roman" w:cs="Times New Roman"/>
          <w:b w:val="0"/>
          <w:bCs w:val="0"/>
          <w:color w:val="000000"/>
          <w:sz w:val="26"/>
          <w:szCs w:val="26"/>
          <w:shd w:val="clear" w:color="auto" w:fill="auto"/>
          <w:lang w:val="ru-RU" w:eastAsia="en-US" w:bidi="en-US"/>
        </w:rPr>
        <w:t xml:space="preserve">1164</w:t>
      </w:r>
      <w:r>
        <w:rPr>
          <w:rFonts w:ascii="Times New Roman" w:hAnsi="Times New Roman" w:eastAsia="Times New Roman" w:cs="Times New Roman"/>
          <w:b w:val="0"/>
          <w:bCs w:val="0"/>
          <w:color w:val="000000"/>
          <w:sz w:val="26"/>
          <w:szCs w:val="26"/>
          <w:shd w:val="clear" w:color="auto" w:fill="auto"/>
          <w:lang w:val="ru-RU"/>
        </w:rPr>
        <w:t xml:space="preserve"> организаци</w:t>
      </w:r>
      <w:r>
        <w:rPr>
          <w:rFonts w:ascii="Times New Roman" w:hAnsi="Times New Roman" w:eastAsia="Times New Roman" w:cs="Times New Roman"/>
          <w:b w:val="0"/>
          <w:bCs w:val="0"/>
          <w:color w:val="000000"/>
          <w:sz w:val="26"/>
          <w:szCs w:val="26"/>
          <w:shd w:val="clear" w:color="auto" w:fill="auto"/>
          <w:lang w:val="ru-RU" w:eastAsia="en-US" w:bidi="en-US"/>
        </w:rPr>
        <w:t xml:space="preserve">ям</w:t>
      </w:r>
      <w:r>
        <w:rPr>
          <w:rFonts w:ascii="Times New Roman" w:hAnsi="Times New Roman" w:eastAsia="Times New Roman" w:cs="Times New Roman"/>
          <w:b w:val="0"/>
          <w:bCs w:val="0"/>
          <w:color w:val="000000"/>
          <w:sz w:val="26"/>
          <w:szCs w:val="26"/>
          <w:shd w:val="clear" w:color="auto" w:fill="auto"/>
          <w:lang w:val="ru-RU"/>
        </w:rPr>
        <w:t xml:space="preserve">.</w:t>
      </w:r>
      <w:r>
        <w:rPr>
          <w:rFonts w:ascii="Times New Roman" w:hAnsi="Times New Roman" w:eastAsia="Times New Roman" w:cs="Times New Roman"/>
          <w:b w:val="0"/>
          <w:bCs w:val="0"/>
          <w:color w:val="000000"/>
          <w:sz w:val="26"/>
          <w:szCs w:val="26"/>
          <w:shd w:val="clear" w:color="auto" w:fill="auto"/>
          <w:lang w:val="ru-RU"/>
        </w:rPr>
      </w:r>
      <w:r>
        <w:rPr>
          <w:rFonts w:ascii="Times New Roman" w:hAnsi="Times New Roman" w:eastAsia="Times New Roman" w:cs="Times New Roman"/>
          <w:b w:val="0"/>
          <w:bCs w:val="0"/>
          <w:color w:val="000000"/>
          <w:sz w:val="26"/>
          <w:szCs w:val="26"/>
          <w:shd w:val="clear" w:color="auto" w:fill="auto"/>
          <w:lang w:val="ru-RU"/>
        </w:rPr>
      </w:r>
    </w:p>
    <w:p>
      <w:pPr>
        <w:pStyle w:val="637"/>
        <w:jc w:val="both"/>
        <w:rPr>
          <w:rFonts w:ascii="Times New Roman" w:hAnsi="Times New Roman" w:eastAsia="Liberation Serif" w:cs="Times New Roman"/>
          <w:b w:val="0"/>
          <w:bCs w:val="0"/>
          <w:i w:val="0"/>
          <w:iCs w:val="0"/>
          <w:color w:val="ff0000"/>
          <w:sz w:val="26"/>
          <w:szCs w:val="26"/>
          <w:lang w:val="ru-RU"/>
        </w:rPr>
      </w:pPr>
      <w:r>
        <w:rPr>
          <w:rFonts w:ascii="Times New Roman" w:hAnsi="Times New Roman" w:eastAsia="Times New Roman" w:cs="Times New Roman"/>
          <w:b w:val="0"/>
          <w:bCs w:val="0"/>
          <w:color w:val="000000"/>
          <w:sz w:val="26"/>
          <w:szCs w:val="26"/>
          <w:shd w:val="clear" w:color="auto" w:fill="auto"/>
          <w:lang w:val="ru-RU"/>
        </w:rPr>
        <w:tab/>
      </w:r>
      <w:r>
        <w:rPr>
          <w:rFonts w:ascii="Times New Roman" w:hAnsi="Times New Roman" w:cs="Times New Roman"/>
          <w:b w:val="0"/>
          <w:bCs w:val="0"/>
          <w:i w:val="0"/>
          <w:iCs w:val="0"/>
          <w:color w:val="000000"/>
          <w:sz w:val="26"/>
          <w:szCs w:val="26"/>
          <w:lang w:val="ru-RU"/>
        </w:rPr>
        <w:t xml:space="preserve">Проведено 48 </w:t>
      </w:r>
      <w:r>
        <w:rPr>
          <w:rFonts w:ascii="Times New Roman" w:hAnsi="Times New Roman" w:eastAsia="Liberation Serif" w:cs="Times New Roman"/>
          <w:b w:val="0"/>
          <w:bCs w:val="0"/>
          <w:i w:val="0"/>
          <w:iCs w:val="0"/>
          <w:color w:val="000000"/>
          <w:sz w:val="26"/>
          <w:szCs w:val="26"/>
          <w:lang w:val="ru-RU"/>
        </w:rPr>
        <w:t xml:space="preserve"> мониторингов цен по 69 позициям социально значимых товаров по магазину О`кей с занесением в информационную систему.</w:t>
      </w:r>
      <w:r>
        <w:rPr>
          <w:rFonts w:ascii="Times New Roman" w:hAnsi="Times New Roman" w:eastAsia="Liberation Serif" w:cs="Times New Roman"/>
          <w:b w:val="0"/>
          <w:bCs w:val="0"/>
          <w:i w:val="0"/>
          <w:iCs w:val="0"/>
          <w:color w:val="ff0000"/>
          <w:sz w:val="26"/>
          <w:szCs w:val="26"/>
          <w:lang w:val="ru-RU"/>
        </w:rPr>
      </w:r>
      <w:r>
        <w:rPr>
          <w:rFonts w:ascii="Times New Roman" w:hAnsi="Times New Roman" w:eastAsia="Liberation Serif" w:cs="Times New Roman"/>
          <w:b w:val="0"/>
          <w:bCs w:val="0"/>
          <w:i w:val="0"/>
          <w:iCs w:val="0"/>
          <w:color w:val="ff0000"/>
          <w:sz w:val="26"/>
          <w:szCs w:val="26"/>
          <w:lang w:val="ru-RU"/>
        </w:rPr>
      </w:r>
    </w:p>
    <w:p>
      <w:pPr>
        <w:pStyle w:val="637"/>
        <w:jc w:val="both"/>
        <w:rPr>
          <w:rFonts w:ascii="Times New Roman" w:hAnsi="Times New Roman" w:eastAsia="Liberation Serif" w:cs="Times New Roman"/>
          <w:b w:val="0"/>
          <w:bCs w:val="0"/>
          <w:i w:val="0"/>
          <w:iCs w:val="0"/>
          <w:color w:val="auto"/>
          <w:sz w:val="26"/>
          <w:szCs w:val="26"/>
          <w:lang w:val="ru-RU"/>
        </w:rPr>
      </w:pPr>
      <w:r>
        <w:rPr>
          <w:rFonts w:ascii="Times New Roman" w:hAnsi="Times New Roman" w:eastAsia="Liberation Serif" w:cs="Times New Roman"/>
          <w:b w:val="0"/>
          <w:bCs w:val="0"/>
          <w:i w:val="0"/>
          <w:iCs w:val="0"/>
          <w:color w:val="ff0000"/>
          <w:sz w:val="26"/>
          <w:szCs w:val="26"/>
          <w:lang w:val="ru-RU"/>
        </w:rPr>
        <w:tab/>
      </w:r>
      <w:r>
        <w:rPr>
          <w:rFonts w:ascii="Times New Roman" w:hAnsi="Times New Roman" w:eastAsia="Liberation Serif" w:cs="Times New Roman"/>
          <w:b w:val="0"/>
          <w:bCs w:val="0"/>
          <w:i w:val="0"/>
          <w:iCs w:val="0"/>
          <w:color w:val="000000"/>
          <w:sz w:val="26"/>
          <w:szCs w:val="26"/>
          <w:lang w:val="ru-RU"/>
        </w:rPr>
        <w:t xml:space="preserve">Проведена работа с 674 </w:t>
      </w:r>
      <w:r>
        <w:rPr>
          <w:rFonts w:ascii="Times New Roman" w:hAnsi="Times New Roman" w:eastAsia="Liberation Serif" w:cs="Times New Roman"/>
          <w:b w:val="0"/>
          <w:bCs w:val="0"/>
          <w:i w:val="0"/>
          <w:iCs w:val="0"/>
          <w:color w:val="000000"/>
          <w:sz w:val="26"/>
          <w:szCs w:val="26"/>
          <w:lang w:val="ru-RU" w:eastAsia="en-US" w:bidi="en-US"/>
        </w:rPr>
        <w:t xml:space="preserve">субъектами предпринимательской деятельности</w:t>
      </w:r>
      <w:r>
        <w:rPr>
          <w:rFonts w:ascii="Times New Roman" w:hAnsi="Times New Roman" w:eastAsia="Liberation Serif" w:cs="Times New Roman"/>
          <w:b w:val="0"/>
          <w:bCs w:val="0"/>
          <w:i w:val="0"/>
          <w:iCs w:val="0"/>
          <w:color w:val="000000"/>
          <w:sz w:val="26"/>
          <w:szCs w:val="26"/>
          <w:lang w:val="ru-RU"/>
        </w:rPr>
        <w:t xml:space="preserve"> по введению маркировки товаров (табачные изделия, обувные товары, духи и туалетная вода, фотокамеры, шины, товары легкой промышленности, молочная продукция, вода упакованная) с занесением данных в </w:t>
      </w:r>
      <w:r>
        <w:rPr>
          <w:rFonts w:ascii="Times New Roman" w:hAnsi="Times New Roman" w:eastAsia="Liberation Serif" w:cs="Times New Roman"/>
          <w:b w:val="0"/>
          <w:bCs w:val="0"/>
          <w:i w:val="0"/>
          <w:iCs w:val="0"/>
          <w:color w:val="000000"/>
          <w:sz w:val="26"/>
          <w:szCs w:val="26"/>
          <w:lang w:val="ru-RU" w:eastAsia="en-US" w:bidi="en-US"/>
        </w:rPr>
        <w:t xml:space="preserve">ГУГЛ</w:t>
      </w:r>
      <w:r>
        <w:rPr>
          <w:rFonts w:ascii="Times New Roman" w:hAnsi="Times New Roman" w:eastAsia="Liberation Serif" w:cs="Times New Roman"/>
          <w:b w:val="0"/>
          <w:bCs w:val="0"/>
          <w:i w:val="0"/>
          <w:iCs w:val="0"/>
          <w:color w:val="000000"/>
          <w:sz w:val="26"/>
          <w:szCs w:val="26"/>
          <w:lang w:val="ru-RU"/>
        </w:rPr>
        <w:t xml:space="preserve"> таблицу. </w:t>
      </w:r>
      <w:r>
        <w:rPr>
          <w:rFonts w:ascii="Times New Roman" w:hAnsi="Times New Roman" w:eastAsia="Liberation Serif" w:cs="Times New Roman"/>
          <w:b w:val="0"/>
          <w:bCs w:val="0"/>
          <w:i w:val="0"/>
          <w:iCs w:val="0"/>
          <w:color w:val="auto"/>
          <w:sz w:val="26"/>
          <w:szCs w:val="26"/>
          <w:lang w:val="ru-RU"/>
        </w:rPr>
      </w:r>
      <w:r>
        <w:rPr>
          <w:rFonts w:ascii="Times New Roman" w:hAnsi="Times New Roman" w:eastAsia="Liberation Serif" w:cs="Times New Roman"/>
          <w:b w:val="0"/>
          <w:bCs w:val="0"/>
          <w:i w:val="0"/>
          <w:iCs w:val="0"/>
          <w:color w:val="auto"/>
          <w:sz w:val="26"/>
          <w:szCs w:val="26"/>
          <w:lang w:val="ru-RU"/>
        </w:rPr>
      </w:r>
    </w:p>
    <w:p>
      <w:pPr>
        <w:pStyle w:val="637"/>
        <w:jc w:val="both"/>
        <w:rPr>
          <w:rFonts w:ascii="Times New Roman" w:hAnsi="Times New Roman" w:eastAsia="Liberation Serif" w:cs="Times New Roman"/>
          <w:b w:val="0"/>
          <w:bCs w:val="0"/>
          <w:i w:val="0"/>
          <w:iCs w:val="0"/>
          <w:color w:val="000000"/>
          <w:sz w:val="26"/>
          <w:szCs w:val="26"/>
          <w:u w:val="none"/>
          <w:shd w:val="clear" w:color="auto" w:fill="auto"/>
          <w:lang w:val="ru-RU" w:eastAsia="en-US" w:bidi="en-US"/>
        </w:rPr>
      </w:pPr>
      <w:r>
        <w:rPr>
          <w:rFonts w:ascii="Times New Roman" w:hAnsi="Times New Roman" w:eastAsia="Liberation Serif" w:cs="Times New Roman"/>
          <w:b w:val="0"/>
          <w:bCs w:val="0"/>
          <w:i w:val="0"/>
          <w:iCs w:val="0"/>
          <w:color w:val="auto"/>
          <w:sz w:val="26"/>
          <w:szCs w:val="26"/>
          <w:lang w:val="ru-RU"/>
        </w:rPr>
        <w:tab/>
        <w:t xml:space="preserve">Подготовлено и проведено 7 заседаний комиссии по повышению функционирования организаций Ленинского района в условиях чрезвычайных ситуаций мирного и военного времени.</w:t>
      </w:r>
      <w:r>
        <w:rPr>
          <w:rFonts w:ascii="Times New Roman" w:hAnsi="Times New Roman" w:eastAsia="Liberation Serif" w:cs="Times New Roman"/>
          <w:b w:val="0"/>
          <w:bCs w:val="0"/>
          <w:i w:val="0"/>
          <w:iCs w:val="0"/>
          <w:color w:val="000000"/>
          <w:sz w:val="26"/>
          <w:szCs w:val="26"/>
          <w:u w:val="none"/>
          <w:shd w:val="clear" w:color="auto" w:fill="auto"/>
          <w:lang w:val="ru-RU" w:eastAsia="en-US" w:bidi="en-US"/>
        </w:rPr>
      </w:r>
      <w:r>
        <w:rPr>
          <w:rFonts w:ascii="Times New Roman" w:hAnsi="Times New Roman" w:eastAsia="Liberation Serif" w:cs="Times New Roman"/>
          <w:b w:val="0"/>
          <w:bCs w:val="0"/>
          <w:i w:val="0"/>
          <w:iCs w:val="0"/>
          <w:color w:val="000000"/>
          <w:sz w:val="26"/>
          <w:szCs w:val="26"/>
          <w:u w:val="none"/>
          <w:shd w:val="clear" w:color="auto" w:fill="auto"/>
          <w:lang w:val="ru-RU" w:eastAsia="en-US" w:bidi="en-US"/>
        </w:rPr>
      </w:r>
    </w:p>
    <w:p>
      <w:pPr>
        <w:pStyle w:val="637"/>
        <w:jc w:val="both"/>
        <w:rPr>
          <w:rFonts w:ascii="Times New Roman" w:hAnsi="Times New Roman" w:eastAsia="Liberation Serif" w:cs="Times New Roman"/>
          <w:b w:val="0"/>
          <w:bCs w:val="0"/>
          <w:i w:val="0"/>
          <w:iCs w:val="0"/>
          <w:caps w:val="0"/>
          <w:smallCaps w:val="0"/>
          <w:color w:val="000000"/>
          <w:spacing w:val="0"/>
          <w:sz w:val="26"/>
          <w:szCs w:val="26"/>
          <w:u w:val="none"/>
          <w:shd w:val="clear" w:color="auto" w:fill="auto"/>
          <w:lang w:val="ru-RU" w:eastAsia="en-US" w:bidi="en-US"/>
        </w:rPr>
      </w:pPr>
      <w:r>
        <w:rPr>
          <w:rFonts w:ascii="Times New Roman" w:hAnsi="Times New Roman" w:eastAsia="Liberation Serif" w:cs="Times New Roman"/>
          <w:b w:val="0"/>
          <w:bCs w:val="0"/>
          <w:i w:val="0"/>
          <w:iCs w:val="0"/>
          <w:color w:val="000000"/>
          <w:sz w:val="26"/>
          <w:szCs w:val="26"/>
          <w:u w:val="none"/>
          <w:shd w:val="clear" w:color="auto" w:fill="auto"/>
          <w:lang w:val="ru-RU" w:eastAsia="en-US" w:bidi="en-US"/>
        </w:rPr>
        <w:tab/>
        <w:t xml:space="preserve">Подготовлены и направлены в профильный департамент сведения (отчеты):</w:t>
      </w:r>
      <w:r>
        <w:rPr>
          <w:rFonts w:ascii="Times New Roman" w:hAnsi="Times New Roman" w:eastAsia="Liberation Serif" w:cs="Times New Roman"/>
          <w:b w:val="0"/>
          <w:bCs w:val="0"/>
          <w:i w:val="0"/>
          <w:iCs w:val="0"/>
          <w:caps w:val="0"/>
          <w:smallCaps w:val="0"/>
          <w:color w:val="000000"/>
          <w:spacing w:val="0"/>
          <w:sz w:val="26"/>
          <w:szCs w:val="26"/>
          <w:u w:val="none"/>
          <w:shd w:val="clear" w:color="auto" w:fill="auto"/>
          <w:lang w:val="ru-RU" w:eastAsia="en-US" w:bidi="en-US"/>
        </w:rPr>
      </w:r>
      <w:r>
        <w:rPr>
          <w:rFonts w:ascii="Times New Roman" w:hAnsi="Times New Roman" w:eastAsia="Liberation Serif" w:cs="Times New Roman"/>
          <w:b w:val="0"/>
          <w:bCs w:val="0"/>
          <w:i w:val="0"/>
          <w:iCs w:val="0"/>
          <w:caps w:val="0"/>
          <w:smallCaps w:val="0"/>
          <w:color w:val="000000"/>
          <w:spacing w:val="0"/>
          <w:sz w:val="26"/>
          <w:szCs w:val="26"/>
          <w:u w:val="none"/>
          <w:shd w:val="clear" w:color="auto" w:fill="auto"/>
          <w:lang w:val="ru-RU" w:eastAsia="en-US" w:bidi="en-US"/>
        </w:rPr>
      </w:r>
    </w:p>
    <w:p>
      <w:pPr>
        <w:pStyle w:val="637"/>
        <w:jc w:val="both"/>
        <w:rPr>
          <w:rFonts w:ascii="Times New Roman" w:hAnsi="Times New Roman" w:eastAsia="Liberation Serif" w:cs="Times New Roman"/>
          <w:b w:val="0"/>
          <w:bCs w:val="0"/>
          <w:i w:val="0"/>
          <w:iCs w:val="0"/>
          <w:color w:val="000000"/>
          <w:sz w:val="26"/>
          <w:szCs w:val="26"/>
          <w:u w:val="none"/>
          <w:shd w:val="clear" w:color="auto" w:fill="auto"/>
          <w:lang w:val="ru-RU" w:eastAsia="en-US" w:bidi="en-US"/>
        </w:rPr>
      </w:pPr>
      <w:r>
        <w:rPr>
          <w:rFonts w:ascii="Times New Roman" w:hAnsi="Times New Roman" w:eastAsia="Liberation Serif" w:cs="Times New Roman"/>
          <w:b w:val="0"/>
          <w:bCs w:val="0"/>
          <w:i w:val="0"/>
          <w:iCs w:val="0"/>
          <w:caps w:val="0"/>
          <w:smallCaps w:val="0"/>
          <w:color w:val="000000"/>
          <w:spacing w:val="0"/>
          <w:sz w:val="26"/>
          <w:szCs w:val="26"/>
          <w:u w:val="none"/>
          <w:shd w:val="clear" w:color="auto" w:fill="auto"/>
          <w:lang w:val="ru-RU" w:eastAsia="en-US" w:bidi="en-US"/>
        </w:rPr>
        <w:t xml:space="preserve">сведения о хозяйствующих субъек</w:t>
      </w:r>
      <w:r>
        <w:rPr>
          <w:rFonts w:ascii="Times New Roman" w:hAnsi="Times New Roman" w:eastAsia="Liberation Serif" w:cs="Times New Roman"/>
          <w:b w:val="0"/>
          <w:bCs w:val="0"/>
          <w:i w:val="0"/>
          <w:iCs w:val="0"/>
          <w:caps w:val="0"/>
          <w:smallCaps w:val="0"/>
          <w:color w:val="000000"/>
          <w:spacing w:val="0"/>
          <w:sz w:val="26"/>
          <w:szCs w:val="26"/>
          <w:u w:val="none"/>
          <w:shd w:val="clear" w:color="auto" w:fill="auto"/>
          <w:lang w:val="ru-RU" w:eastAsia="en-US" w:bidi="en-US"/>
        </w:rPr>
        <w:t xml:space="preserve">тах, осуществляющих торговую деятельность, поставки товаров (за исключением производителей товаров), а также оказывающих услуги общественного питания и бытового обслуживания на территории района города Нижнего Новгорода по состоянию на 01.01.2025 года - 1;</w:t>
      </w:r>
      <w:r>
        <w:rPr>
          <w:rFonts w:ascii="Times New Roman" w:hAnsi="Times New Roman" w:eastAsia="Liberation Serif" w:cs="Times New Roman"/>
          <w:b w:val="0"/>
          <w:bCs w:val="0"/>
          <w:i w:val="0"/>
          <w:iCs w:val="0"/>
          <w:color w:val="000000"/>
          <w:sz w:val="26"/>
          <w:szCs w:val="26"/>
          <w:u w:val="none"/>
          <w:shd w:val="clear" w:color="auto" w:fill="auto"/>
          <w:lang w:val="ru-RU" w:eastAsia="en-US" w:bidi="en-US"/>
        </w:rPr>
      </w:r>
      <w:r>
        <w:rPr>
          <w:rFonts w:ascii="Times New Roman" w:hAnsi="Times New Roman" w:eastAsia="Liberation Serif" w:cs="Times New Roman"/>
          <w:b w:val="0"/>
          <w:bCs w:val="0"/>
          <w:i w:val="0"/>
          <w:iCs w:val="0"/>
          <w:color w:val="000000"/>
          <w:sz w:val="26"/>
          <w:szCs w:val="26"/>
          <w:u w:val="none"/>
          <w:shd w:val="clear" w:color="auto" w:fill="auto"/>
          <w:lang w:val="ru-RU" w:eastAsia="en-US" w:bidi="en-US"/>
        </w:rPr>
      </w:r>
    </w:p>
    <w:p>
      <w:pPr>
        <w:pStyle w:val="637"/>
        <w:jc w:val="both"/>
        <w:rPr>
          <w:rFonts w:ascii="Times New Roman" w:hAnsi="Times New Roman" w:eastAsia="Liberation Serif" w:cs="Times New Roman"/>
          <w:b w:val="0"/>
          <w:bCs w:val="0"/>
          <w:i w:val="0"/>
          <w:iCs w:val="0"/>
          <w:color w:val="000000"/>
          <w:sz w:val="26"/>
          <w:szCs w:val="26"/>
          <w:u w:val="none"/>
          <w:shd w:val="clear" w:color="auto" w:fill="auto"/>
          <w:lang w:val="ru-RU" w:eastAsia="en-US" w:bidi="en-US"/>
        </w:rPr>
      </w:pPr>
      <w:r>
        <w:rPr>
          <w:rFonts w:ascii="Times New Roman" w:hAnsi="Times New Roman" w:eastAsia="Liberation Serif" w:cs="Times New Roman"/>
          <w:b w:val="0"/>
          <w:bCs w:val="0"/>
          <w:i w:val="0"/>
          <w:iCs w:val="0"/>
          <w:color w:val="000000"/>
          <w:sz w:val="26"/>
          <w:szCs w:val="26"/>
          <w:u w:val="none"/>
          <w:shd w:val="clear" w:color="auto" w:fill="auto"/>
          <w:lang w:val="ru-RU" w:eastAsia="en-US" w:bidi="en-US"/>
        </w:rPr>
        <w:t xml:space="preserve">- сведения об объектах торговли и общепита (форма статистического наблюдения №1-ТОРГ (ежеквартально) - 4;</w:t>
      </w:r>
      <w:r>
        <w:rPr>
          <w:rFonts w:ascii="Times New Roman" w:hAnsi="Times New Roman" w:eastAsia="Liberation Serif" w:cs="Times New Roman"/>
          <w:b w:val="0"/>
          <w:bCs w:val="0"/>
          <w:i w:val="0"/>
          <w:iCs w:val="0"/>
          <w:color w:val="000000"/>
          <w:sz w:val="26"/>
          <w:szCs w:val="26"/>
          <w:u w:val="none"/>
          <w:shd w:val="clear" w:color="auto" w:fill="auto"/>
          <w:lang w:val="ru-RU" w:eastAsia="en-US" w:bidi="en-US"/>
        </w:rPr>
      </w:r>
      <w:r>
        <w:rPr>
          <w:rFonts w:ascii="Times New Roman" w:hAnsi="Times New Roman" w:eastAsia="Liberation Serif" w:cs="Times New Roman"/>
          <w:b w:val="0"/>
          <w:bCs w:val="0"/>
          <w:i w:val="0"/>
          <w:iCs w:val="0"/>
          <w:color w:val="000000"/>
          <w:sz w:val="26"/>
          <w:szCs w:val="26"/>
          <w:u w:val="none"/>
          <w:shd w:val="clear" w:color="auto" w:fill="auto"/>
          <w:lang w:val="ru-RU" w:eastAsia="en-US" w:bidi="en-US"/>
        </w:rPr>
      </w:r>
    </w:p>
    <w:p>
      <w:pPr>
        <w:pStyle w:val="637"/>
        <w:jc w:val="both"/>
        <w:rPr>
          <w:rFonts w:ascii="Times New Roman" w:hAnsi="Times New Roman" w:eastAsia="Liberation Serif" w:cs="Times New Roman"/>
          <w:b w:val="0"/>
          <w:bCs w:val="0"/>
          <w:i w:val="0"/>
          <w:iCs w:val="0"/>
          <w:color w:val="000000"/>
          <w:sz w:val="26"/>
          <w:szCs w:val="26"/>
          <w:u w:val="none"/>
          <w:shd w:val="clear" w:color="auto" w:fill="auto"/>
          <w:lang w:val="ru-RU" w:eastAsia="en-US" w:bidi="en-US"/>
        </w:rPr>
      </w:pPr>
      <w:r>
        <w:rPr>
          <w:rFonts w:ascii="Times New Roman" w:hAnsi="Times New Roman" w:eastAsia="Liberation Serif" w:cs="Times New Roman"/>
          <w:b w:val="0"/>
          <w:bCs w:val="0"/>
          <w:i w:val="0"/>
          <w:iCs w:val="0"/>
          <w:color w:val="000000"/>
          <w:sz w:val="26"/>
          <w:szCs w:val="26"/>
          <w:u w:val="none"/>
          <w:shd w:val="clear" w:color="auto" w:fill="auto"/>
          <w:lang w:val="ru-RU" w:eastAsia="en-US" w:bidi="en-US"/>
        </w:rPr>
        <w:t xml:space="preserve">- сведения о вновь открывшихся объектах потребительского рынка (ежеквартально) - 4;</w:t>
      </w:r>
      <w:r>
        <w:rPr>
          <w:rFonts w:ascii="Times New Roman" w:hAnsi="Times New Roman" w:eastAsia="Liberation Serif" w:cs="Times New Roman"/>
          <w:b w:val="0"/>
          <w:bCs w:val="0"/>
          <w:i w:val="0"/>
          <w:iCs w:val="0"/>
          <w:color w:val="000000"/>
          <w:sz w:val="26"/>
          <w:szCs w:val="26"/>
          <w:u w:val="none"/>
          <w:shd w:val="clear" w:color="auto" w:fill="auto"/>
          <w:lang w:val="ru-RU" w:eastAsia="en-US" w:bidi="en-US"/>
        </w:rPr>
      </w:r>
      <w:r>
        <w:rPr>
          <w:rFonts w:ascii="Times New Roman" w:hAnsi="Times New Roman" w:eastAsia="Liberation Serif" w:cs="Times New Roman"/>
          <w:b w:val="0"/>
          <w:bCs w:val="0"/>
          <w:i w:val="0"/>
          <w:iCs w:val="0"/>
          <w:color w:val="000000"/>
          <w:sz w:val="26"/>
          <w:szCs w:val="26"/>
          <w:u w:val="none"/>
          <w:shd w:val="clear" w:color="auto" w:fill="auto"/>
          <w:lang w:val="ru-RU" w:eastAsia="en-US" w:bidi="en-US"/>
        </w:rPr>
      </w:r>
    </w:p>
    <w:p>
      <w:pPr>
        <w:pStyle w:val="637"/>
        <w:jc w:val="both"/>
        <w:rPr>
          <w:rFonts w:ascii="Times New Roman" w:hAnsi="Times New Roman" w:eastAsia="Liberation Serif" w:cs="Times New Roman"/>
          <w:b w:val="0"/>
          <w:bCs w:val="0"/>
          <w:i w:val="0"/>
          <w:iCs w:val="0"/>
          <w:color w:val="000000"/>
          <w:sz w:val="26"/>
          <w:szCs w:val="26"/>
          <w:u w:val="none"/>
          <w:shd w:val="clear" w:color="auto" w:fill="auto"/>
          <w:lang w:val="ru-RU" w:eastAsia="en-US" w:bidi="en-US"/>
        </w:rPr>
      </w:pPr>
      <w:r>
        <w:rPr>
          <w:rFonts w:ascii="Times New Roman" w:hAnsi="Times New Roman" w:eastAsia="Liberation Serif" w:cs="Times New Roman"/>
          <w:b w:val="0"/>
          <w:bCs w:val="0"/>
          <w:i w:val="0"/>
          <w:iCs w:val="0"/>
          <w:color w:val="000000"/>
          <w:sz w:val="26"/>
          <w:szCs w:val="26"/>
          <w:u w:val="none"/>
          <w:shd w:val="clear" w:color="auto" w:fill="auto"/>
          <w:lang w:val="ru-RU" w:eastAsia="en-US" w:bidi="en-US"/>
        </w:rPr>
        <w:t xml:space="preserve">- формы федерального статистического наблюдения № 3-ярмарка «Сведения о числе торговых мест на ярмарках» (ежеквартально) - 4;</w:t>
      </w:r>
      <w:r>
        <w:rPr>
          <w:rFonts w:ascii="Times New Roman" w:hAnsi="Times New Roman" w:eastAsia="Liberation Serif" w:cs="Times New Roman"/>
          <w:b w:val="0"/>
          <w:bCs w:val="0"/>
          <w:i w:val="0"/>
          <w:iCs w:val="0"/>
          <w:color w:val="000000"/>
          <w:sz w:val="26"/>
          <w:szCs w:val="26"/>
          <w:u w:val="none"/>
          <w:shd w:val="clear" w:color="auto" w:fill="auto"/>
          <w:lang w:val="ru-RU" w:eastAsia="en-US" w:bidi="en-US"/>
        </w:rPr>
      </w:r>
      <w:r>
        <w:rPr>
          <w:rFonts w:ascii="Times New Roman" w:hAnsi="Times New Roman" w:eastAsia="Liberation Serif" w:cs="Times New Roman"/>
          <w:b w:val="0"/>
          <w:bCs w:val="0"/>
          <w:i w:val="0"/>
          <w:iCs w:val="0"/>
          <w:color w:val="000000"/>
          <w:sz w:val="26"/>
          <w:szCs w:val="26"/>
          <w:u w:val="none"/>
          <w:shd w:val="clear" w:color="auto" w:fill="auto"/>
          <w:lang w:val="ru-RU" w:eastAsia="en-US" w:bidi="en-US"/>
        </w:rPr>
      </w:r>
    </w:p>
    <w:p>
      <w:pPr>
        <w:pStyle w:val="637"/>
        <w:jc w:val="both"/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000000"/>
          <w:sz w:val="26"/>
          <w:szCs w:val="26"/>
          <w:u w:val="none"/>
          <w:shd w:val="clear" w:color="auto" w:fill="auto"/>
          <w:lang w:val="ru-RU" w:eastAsia="en-US" w:bidi="en-US"/>
        </w:rPr>
      </w:pPr>
      <w:r>
        <w:rPr>
          <w:rFonts w:ascii="Times New Roman" w:hAnsi="Times New Roman" w:eastAsia="Liberation Serif" w:cs="Times New Roman"/>
          <w:b w:val="0"/>
          <w:bCs w:val="0"/>
          <w:i w:val="0"/>
          <w:iCs w:val="0"/>
          <w:color w:val="000000"/>
          <w:sz w:val="26"/>
          <w:szCs w:val="26"/>
          <w:u w:val="none"/>
          <w:shd w:val="clear" w:color="auto" w:fill="auto"/>
          <w:lang w:val="ru-RU" w:eastAsia="en-US" w:bidi="en-US"/>
        </w:rPr>
        <w:t xml:space="preserve">- сведения о количестве ярмарок и торговых мест реализующих овощную продукцию (ежеквартальный) - 4;</w:t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000000"/>
          <w:sz w:val="26"/>
          <w:szCs w:val="26"/>
          <w:u w:val="none"/>
          <w:shd w:val="clear" w:color="auto" w:fill="auto"/>
          <w:lang w:val="ru-RU" w:eastAsia="en-US" w:bidi="en-US"/>
        </w:rPr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000000"/>
          <w:sz w:val="26"/>
          <w:szCs w:val="26"/>
          <w:u w:val="none"/>
          <w:shd w:val="clear" w:color="auto" w:fill="auto"/>
          <w:lang w:val="ru-RU" w:eastAsia="en-US" w:bidi="en-US"/>
        </w:rPr>
      </w:r>
    </w:p>
    <w:p>
      <w:pPr>
        <w:pStyle w:val="637"/>
        <w:jc w:val="both"/>
        <w:rPr>
          <w:rFonts w:ascii="Times New Roman" w:hAnsi="Times New Roman" w:eastAsia="Liberation Serif" w:cs="Times New Roman"/>
          <w:b w:val="0"/>
          <w:bCs w:val="0"/>
          <w:i w:val="0"/>
          <w:iCs w:val="0"/>
          <w:color w:val="000000"/>
          <w:sz w:val="26"/>
          <w:szCs w:val="26"/>
          <w:u w:val="none"/>
          <w:shd w:val="clear" w:color="auto" w:fill="auto"/>
          <w:lang w:val="ru-RU" w:eastAsia="en-US" w:bidi="en-US"/>
        </w:rPr>
      </w:pP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000000"/>
          <w:sz w:val="26"/>
          <w:szCs w:val="26"/>
          <w:u w:val="none"/>
          <w:shd w:val="clear" w:color="auto" w:fill="auto"/>
          <w:lang w:val="ru-RU" w:eastAsia="en-US" w:bidi="en-US"/>
        </w:rPr>
        <w:t xml:space="preserve">- </w:t>
      </w:r>
      <w:r>
        <w:rPr>
          <w:rFonts w:ascii="Times New Roman" w:hAnsi="Times New Roman" w:eastAsia="Liberation Serif" w:cs="Times New Roman"/>
          <w:b w:val="0"/>
          <w:bCs w:val="0"/>
          <w:i w:val="0"/>
          <w:iCs w:val="0"/>
          <w:color w:val="000000"/>
          <w:sz w:val="26"/>
          <w:szCs w:val="26"/>
          <w:u w:val="none"/>
          <w:shd w:val="clear" w:color="auto" w:fill="auto"/>
          <w:lang w:val="ru-RU" w:eastAsia="en-US" w:bidi="en-US"/>
        </w:rPr>
        <w:t xml:space="preserve">сведения о фактическом количестве ярмарочных торговых объектов по малым форматам (ежеквартальный) - 4;</w:t>
      </w:r>
      <w:r>
        <w:rPr>
          <w:rFonts w:ascii="Times New Roman" w:hAnsi="Times New Roman" w:eastAsia="Liberation Serif" w:cs="Times New Roman"/>
          <w:b w:val="0"/>
          <w:bCs w:val="0"/>
          <w:i w:val="0"/>
          <w:iCs w:val="0"/>
          <w:color w:val="000000"/>
          <w:sz w:val="26"/>
          <w:szCs w:val="26"/>
          <w:u w:val="none"/>
          <w:shd w:val="clear" w:color="auto" w:fill="auto"/>
          <w:lang w:val="ru-RU" w:eastAsia="en-US" w:bidi="en-US"/>
        </w:rPr>
      </w:r>
      <w:r>
        <w:rPr>
          <w:rFonts w:ascii="Times New Roman" w:hAnsi="Times New Roman" w:eastAsia="Liberation Serif" w:cs="Times New Roman"/>
          <w:b w:val="0"/>
          <w:bCs w:val="0"/>
          <w:i w:val="0"/>
          <w:iCs w:val="0"/>
          <w:color w:val="000000"/>
          <w:sz w:val="26"/>
          <w:szCs w:val="26"/>
          <w:u w:val="none"/>
          <w:shd w:val="clear" w:color="auto" w:fill="auto"/>
          <w:lang w:val="ru-RU" w:eastAsia="en-US" w:bidi="en-US"/>
        </w:rPr>
      </w:r>
    </w:p>
    <w:p>
      <w:pPr>
        <w:pStyle w:val="637"/>
        <w:jc w:val="both"/>
        <w:rPr>
          <w:rFonts w:ascii="Times New Roman" w:hAnsi="Times New Roman" w:eastAsia="Liberation Serif" w:cs="Times New Roman"/>
          <w:b w:val="0"/>
          <w:bCs w:val="0"/>
          <w:i w:val="0"/>
          <w:iCs w:val="0"/>
          <w:color w:val="000000"/>
          <w:sz w:val="26"/>
          <w:szCs w:val="26"/>
          <w:u w:val="none"/>
          <w:shd w:val="clear" w:color="auto" w:fill="auto"/>
          <w:lang w:val="ru-RU" w:eastAsia="en-US" w:bidi="en-US"/>
        </w:rPr>
      </w:pPr>
      <w:r>
        <w:rPr>
          <w:rFonts w:ascii="Times New Roman" w:hAnsi="Times New Roman" w:eastAsia="Liberation Serif" w:cs="Times New Roman"/>
          <w:b w:val="0"/>
          <w:bCs w:val="0"/>
          <w:i w:val="0"/>
          <w:iCs w:val="0"/>
          <w:color w:val="000000"/>
          <w:sz w:val="26"/>
          <w:szCs w:val="26"/>
          <w:u w:val="none"/>
          <w:shd w:val="clear" w:color="auto" w:fill="auto"/>
          <w:lang w:val="ru-RU" w:eastAsia="en-US" w:bidi="en-US"/>
        </w:rPr>
        <w:t xml:space="preserve">- сведения о количестве торговых мест на ярмарках (еженедельный) -51;</w:t>
      </w:r>
      <w:r>
        <w:rPr>
          <w:rFonts w:ascii="Times New Roman" w:hAnsi="Times New Roman" w:eastAsia="Liberation Serif" w:cs="Times New Roman"/>
          <w:b w:val="0"/>
          <w:bCs w:val="0"/>
          <w:i w:val="0"/>
          <w:iCs w:val="0"/>
          <w:color w:val="000000"/>
          <w:sz w:val="26"/>
          <w:szCs w:val="26"/>
          <w:u w:val="none"/>
          <w:shd w:val="clear" w:color="auto" w:fill="auto"/>
          <w:lang w:val="ru-RU" w:eastAsia="en-US" w:bidi="en-US"/>
        </w:rPr>
      </w:r>
      <w:r>
        <w:rPr>
          <w:rFonts w:ascii="Times New Roman" w:hAnsi="Times New Roman" w:eastAsia="Liberation Serif" w:cs="Times New Roman"/>
          <w:b w:val="0"/>
          <w:bCs w:val="0"/>
          <w:i w:val="0"/>
          <w:iCs w:val="0"/>
          <w:color w:val="000000"/>
          <w:sz w:val="26"/>
          <w:szCs w:val="26"/>
          <w:u w:val="none"/>
          <w:shd w:val="clear" w:color="auto" w:fill="auto"/>
          <w:lang w:val="ru-RU" w:eastAsia="en-US" w:bidi="en-US"/>
        </w:rPr>
      </w:r>
    </w:p>
    <w:p>
      <w:pPr>
        <w:pStyle w:val="637"/>
        <w:jc w:val="both"/>
        <w:rPr>
          <w:rFonts w:ascii="Times New Roman" w:hAnsi="Times New Roman" w:cs="Times New Roman"/>
          <w:b w:val="0"/>
          <w:bCs w:val="0"/>
          <w:i w:val="0"/>
          <w:caps w:val="0"/>
          <w:smallCaps w:val="0"/>
          <w:spacing w:val="0"/>
          <w:sz w:val="26"/>
          <w:szCs w:val="26"/>
        </w:rPr>
      </w:pPr>
      <w:r>
        <w:rPr>
          <w:rFonts w:ascii="Times New Roman" w:hAnsi="Times New Roman" w:eastAsia="Liberation Serif" w:cs="Times New Roman"/>
          <w:b w:val="0"/>
          <w:bCs w:val="0"/>
          <w:i w:val="0"/>
          <w:iCs w:val="0"/>
          <w:color w:val="000000"/>
          <w:sz w:val="26"/>
          <w:szCs w:val="26"/>
          <w:u w:val="none"/>
          <w:shd w:val="clear" w:color="auto" w:fill="auto"/>
          <w:lang w:val="ru-RU" w:eastAsia="en-US" w:bidi="en-US"/>
        </w:rPr>
        <w:t xml:space="preserve">- отчет о реализации на территории района мероприятий, предусмотренных муниципальной программой «Развитие малого и среднего предпринимательства в городе Нижнем Новгороде» (ежеквартально) - 4; </w:t>
      </w:r>
      <w:r>
        <w:rPr>
          <w:rFonts w:ascii="Times New Roman" w:hAnsi="Times New Roman" w:cs="Times New Roman"/>
          <w:b w:val="0"/>
          <w:bCs w:val="0"/>
          <w:i w:val="0"/>
          <w:caps w:val="0"/>
          <w:smallCaps w:val="0"/>
          <w:spacing w:val="0"/>
          <w:sz w:val="26"/>
          <w:szCs w:val="26"/>
        </w:rPr>
      </w:r>
      <w:r>
        <w:rPr>
          <w:rFonts w:ascii="Times New Roman" w:hAnsi="Times New Roman" w:cs="Times New Roman"/>
          <w:b w:val="0"/>
          <w:bCs w:val="0"/>
          <w:i w:val="0"/>
          <w:caps w:val="0"/>
          <w:smallCaps w:val="0"/>
          <w:spacing w:val="0"/>
          <w:sz w:val="26"/>
          <w:szCs w:val="26"/>
        </w:rPr>
      </w:r>
    </w:p>
    <w:p>
      <w:pPr>
        <w:pStyle w:val="637"/>
        <w:jc w:val="both"/>
        <w:spacing w:before="0" w:after="0"/>
        <w:widowControl/>
        <w:rPr>
          <w:rFonts w:ascii="Times New Roman" w:hAnsi="Times New Roman" w:cs="Times New Roman"/>
          <w:b w:val="0"/>
          <w:bCs w:val="0"/>
          <w:i w:val="0"/>
          <w:caps w:val="0"/>
          <w:smallCaps w:val="0"/>
          <w:spacing w:val="0"/>
          <w:sz w:val="26"/>
          <w:szCs w:val="26"/>
        </w:rPr>
      </w:pPr>
      <w:r>
        <w:rPr>
          <w:rFonts w:ascii="Times New Roman" w:hAnsi="Times New Roman" w:cs="Times New Roman"/>
          <w:b w:val="0"/>
          <w:bCs w:val="0"/>
          <w:i w:val="0"/>
          <w:caps w:val="0"/>
          <w:smallCaps w:val="0"/>
          <w:spacing w:val="0"/>
          <w:sz w:val="26"/>
          <w:szCs w:val="26"/>
        </w:rPr>
        <w:t xml:space="preserve">- отчет о результатах  проведенной работы по вопросу погашения задолженности по налогам</w:t>
      </w:r>
      <w:r>
        <w:rPr>
          <w:rFonts w:ascii="Times New Roman" w:hAnsi="Times New Roman" w:cs="Times New Roman"/>
          <w:b w:val="0"/>
          <w:bCs w:val="0"/>
          <w:sz w:val="26"/>
          <w:szCs w:val="26"/>
        </w:rPr>
        <w:t xml:space="preserve"> (ежеквартально) -  4;</w:t>
      </w:r>
      <w:r>
        <w:rPr>
          <w:rFonts w:ascii="Times New Roman" w:hAnsi="Times New Roman" w:cs="Times New Roman"/>
          <w:b w:val="0"/>
          <w:bCs w:val="0"/>
          <w:i w:val="0"/>
          <w:caps w:val="0"/>
          <w:smallCaps w:val="0"/>
          <w:spacing w:val="0"/>
          <w:sz w:val="26"/>
          <w:szCs w:val="26"/>
        </w:rPr>
      </w:r>
      <w:r>
        <w:rPr>
          <w:rFonts w:ascii="Times New Roman" w:hAnsi="Times New Roman" w:cs="Times New Roman"/>
          <w:b w:val="0"/>
          <w:bCs w:val="0"/>
          <w:i w:val="0"/>
          <w:caps w:val="0"/>
          <w:smallCaps w:val="0"/>
          <w:spacing w:val="0"/>
          <w:sz w:val="26"/>
          <w:szCs w:val="26"/>
        </w:rPr>
      </w:r>
    </w:p>
    <w:p>
      <w:pPr>
        <w:pStyle w:val="637"/>
        <w:jc w:val="both"/>
        <w:spacing w:before="0" w:after="0"/>
        <w:widowControl/>
        <w:rPr>
          <w:rFonts w:ascii="Times New Roman" w:hAnsi="Times New Roman" w:cs="Times New Roman"/>
          <w:b w:val="0"/>
          <w:bCs w:val="0"/>
          <w:i w:val="0"/>
          <w:caps w:val="0"/>
          <w:smallCaps w:val="0"/>
          <w:color w:val="000000"/>
          <w:spacing w:val="0"/>
          <w:sz w:val="26"/>
          <w:szCs w:val="26"/>
        </w:rPr>
      </w:pPr>
      <w:r>
        <w:rPr>
          <w:rFonts w:ascii="Times New Roman" w:hAnsi="Times New Roman" w:cs="Times New Roman"/>
          <w:b w:val="0"/>
          <w:bCs w:val="0"/>
          <w:i w:val="0"/>
          <w:caps w:val="0"/>
          <w:smallCaps w:val="0"/>
          <w:spacing w:val="0"/>
          <w:sz w:val="26"/>
          <w:szCs w:val="26"/>
        </w:rPr>
        <w:t xml:space="preserve">- отчет о результатах проведенной работы</w:t>
      </w:r>
      <w:r>
        <w:rPr>
          <w:rFonts w:ascii="Times New Roman" w:hAnsi="Times New Roman" w:cs="Times New Roman"/>
          <w:b w:val="0"/>
          <w:bCs w:val="0"/>
          <w:i w:val="0"/>
          <w:strike w:val="0"/>
          <w:color w:val="auto"/>
          <w:sz w:val="26"/>
          <w:szCs w:val="26"/>
          <w:u w:val="none"/>
        </w:rPr>
        <w:t xml:space="preserve"> по  повышению уровня заработной платы Ленинского района (ежеквартально)</w:t>
      </w:r>
      <w:r>
        <w:rPr>
          <w:rFonts w:ascii="Times New Roman" w:hAnsi="Times New Roman" w:cs="Times New Roman"/>
          <w:b w:val="0"/>
          <w:bCs w:val="0"/>
          <w:sz w:val="26"/>
          <w:szCs w:val="26"/>
        </w:rPr>
        <w:t xml:space="preserve"> -  4;</w:t>
      </w:r>
      <w:r>
        <w:rPr>
          <w:rFonts w:ascii="Times New Roman" w:hAnsi="Times New Roman" w:cs="Times New Roman"/>
          <w:b w:val="0"/>
          <w:bCs w:val="0"/>
          <w:i w:val="0"/>
          <w:caps w:val="0"/>
          <w:smallCaps w:val="0"/>
          <w:color w:val="000000"/>
          <w:spacing w:val="0"/>
          <w:sz w:val="26"/>
          <w:szCs w:val="26"/>
        </w:rPr>
      </w:r>
      <w:r>
        <w:rPr>
          <w:rFonts w:ascii="Times New Roman" w:hAnsi="Times New Roman" w:cs="Times New Roman"/>
          <w:b w:val="0"/>
          <w:bCs w:val="0"/>
          <w:i w:val="0"/>
          <w:caps w:val="0"/>
          <w:smallCaps w:val="0"/>
          <w:color w:val="000000"/>
          <w:spacing w:val="0"/>
          <w:sz w:val="26"/>
          <w:szCs w:val="26"/>
        </w:rPr>
      </w:r>
    </w:p>
    <w:p>
      <w:pPr>
        <w:pStyle w:val="637"/>
        <w:jc w:val="both"/>
        <w:spacing w:before="0" w:after="0"/>
        <w:widowControl/>
        <w:rPr>
          <w:rFonts w:ascii="Times New Roman" w:hAnsi="Times New Roman" w:cs="Times New Roman"/>
          <w:b w:val="0"/>
          <w:bCs w:val="0"/>
          <w:i w:val="0"/>
          <w:caps w:val="0"/>
          <w:smallCaps w:val="0"/>
          <w:color w:val="000000"/>
          <w:spacing w:val="0"/>
          <w:sz w:val="26"/>
          <w:szCs w:val="26"/>
        </w:rPr>
      </w:pPr>
      <w:r>
        <w:rPr>
          <w:rFonts w:ascii="Times New Roman" w:hAnsi="Times New Roman" w:cs="Times New Roman"/>
          <w:b w:val="0"/>
          <w:bCs w:val="0"/>
          <w:i w:val="0"/>
          <w:caps w:val="0"/>
          <w:smallCaps w:val="0"/>
          <w:color w:val="000000"/>
          <w:spacing w:val="0"/>
          <w:sz w:val="26"/>
          <w:szCs w:val="26"/>
        </w:rPr>
        <w:t xml:space="preserve">- отчет за 2023 года о ходе исполнения пунктов Плана мероприятий по увеличению доходов и повышению эффективности расходов бюджета города Нижнего Новгорода на 2022-2024 годы (ежеквартально) - 4;</w:t>
      </w:r>
      <w:r>
        <w:rPr>
          <w:rFonts w:ascii="Times New Roman" w:hAnsi="Times New Roman" w:cs="Times New Roman"/>
          <w:b w:val="0"/>
          <w:bCs w:val="0"/>
          <w:i w:val="0"/>
          <w:caps w:val="0"/>
          <w:smallCaps w:val="0"/>
          <w:color w:val="000000"/>
          <w:spacing w:val="0"/>
          <w:sz w:val="26"/>
          <w:szCs w:val="26"/>
        </w:rPr>
      </w:r>
      <w:r>
        <w:rPr>
          <w:rFonts w:ascii="Times New Roman" w:hAnsi="Times New Roman" w:cs="Times New Roman"/>
          <w:b w:val="0"/>
          <w:bCs w:val="0"/>
          <w:i w:val="0"/>
          <w:caps w:val="0"/>
          <w:smallCaps w:val="0"/>
          <w:color w:val="000000"/>
          <w:spacing w:val="0"/>
          <w:sz w:val="26"/>
          <w:szCs w:val="26"/>
        </w:rPr>
      </w:r>
    </w:p>
    <w:p>
      <w:pPr>
        <w:pStyle w:val="637"/>
        <w:jc w:val="both"/>
        <w:spacing w:before="0" w:after="0"/>
        <w:widowControl/>
        <w:rPr>
          <w:rFonts w:ascii="Times New Roman" w:hAnsi="Times New Roman" w:cs="Times New Roman"/>
          <w:b w:val="0"/>
          <w:bCs w:val="0"/>
          <w:i w:val="0"/>
          <w:caps w:val="0"/>
          <w:smallCaps w:val="0"/>
          <w:color w:val="000000"/>
          <w:spacing w:val="0"/>
          <w:sz w:val="26"/>
          <w:szCs w:val="26"/>
          <w:lang w:val="ru-RU"/>
        </w:rPr>
      </w:pPr>
      <w:r>
        <w:rPr>
          <w:rFonts w:ascii="Times New Roman" w:hAnsi="Times New Roman" w:cs="Times New Roman"/>
          <w:b w:val="0"/>
          <w:bCs w:val="0"/>
          <w:i w:val="0"/>
          <w:caps w:val="0"/>
          <w:smallCaps w:val="0"/>
          <w:color w:val="000000"/>
          <w:spacing w:val="0"/>
          <w:sz w:val="26"/>
          <w:szCs w:val="26"/>
        </w:rPr>
        <w:t xml:space="preserve">- отчет по маркировке (ежемесячно) - 12;</w:t>
      </w:r>
      <w:r>
        <w:rPr>
          <w:rFonts w:ascii="Times New Roman" w:hAnsi="Times New Roman" w:cs="Times New Roman"/>
          <w:b w:val="0"/>
          <w:bCs w:val="0"/>
          <w:i w:val="0"/>
          <w:caps w:val="0"/>
          <w:smallCaps w:val="0"/>
          <w:color w:val="000000"/>
          <w:spacing w:val="0"/>
          <w:sz w:val="26"/>
          <w:szCs w:val="26"/>
          <w:lang w:val="ru-RU"/>
        </w:rPr>
      </w:r>
      <w:r>
        <w:rPr>
          <w:rFonts w:ascii="Times New Roman" w:hAnsi="Times New Roman" w:cs="Times New Roman"/>
          <w:b w:val="0"/>
          <w:bCs w:val="0"/>
          <w:i w:val="0"/>
          <w:caps w:val="0"/>
          <w:smallCaps w:val="0"/>
          <w:color w:val="000000"/>
          <w:spacing w:val="0"/>
          <w:sz w:val="26"/>
          <w:szCs w:val="26"/>
          <w:lang w:val="ru-RU"/>
        </w:rPr>
      </w:r>
    </w:p>
    <w:p>
      <w:pPr>
        <w:pStyle w:val="637"/>
        <w:jc w:val="both"/>
        <w:spacing w:before="0" w:after="0"/>
        <w:widowControl/>
        <w:rPr>
          <w:rFonts w:ascii="Times New Roman" w:hAnsi="Times New Roman" w:cs="Times New Roman"/>
          <w:b w:val="0"/>
          <w:bCs w:val="0"/>
          <w:i w:val="0"/>
          <w:caps w:val="0"/>
          <w:smallCaps w:val="0"/>
          <w:color w:val="000000"/>
          <w:spacing w:val="0"/>
          <w:sz w:val="26"/>
          <w:szCs w:val="26"/>
        </w:rPr>
      </w:pPr>
      <w:r>
        <w:rPr>
          <w:rFonts w:ascii="Times New Roman" w:hAnsi="Times New Roman" w:cs="Times New Roman"/>
          <w:b w:val="0"/>
          <w:bCs w:val="0"/>
          <w:i w:val="0"/>
          <w:caps w:val="0"/>
          <w:smallCaps w:val="0"/>
          <w:color w:val="000000"/>
          <w:spacing w:val="0"/>
          <w:sz w:val="26"/>
          <w:szCs w:val="26"/>
          <w:lang w:val="ru-RU"/>
        </w:rPr>
        <w:t xml:space="preserve">- отчет</w:t>
      </w:r>
      <w:r>
        <w:rPr>
          <w:rFonts w:ascii="Times New Roman" w:hAnsi="Times New Roman" w:cs="Times New Roman"/>
          <w:b w:val="0"/>
          <w:bCs w:val="0"/>
          <w:color w:val="000000"/>
          <w:sz w:val="26"/>
          <w:szCs w:val="26"/>
          <w:lang w:val="ru-RU"/>
        </w:rPr>
        <w:t xml:space="preserve"> о проведенной работе по статье 2.5 КоАП НО (ежеквартально) - 4;</w:t>
      </w:r>
      <w:r>
        <w:rPr>
          <w:rFonts w:ascii="Times New Roman" w:hAnsi="Times New Roman" w:cs="Times New Roman"/>
          <w:b w:val="0"/>
          <w:bCs w:val="0"/>
          <w:i w:val="0"/>
          <w:caps w:val="0"/>
          <w:smallCaps w:val="0"/>
          <w:color w:val="000000"/>
          <w:spacing w:val="0"/>
          <w:sz w:val="26"/>
          <w:szCs w:val="26"/>
        </w:rPr>
      </w:r>
      <w:r>
        <w:rPr>
          <w:rFonts w:ascii="Times New Roman" w:hAnsi="Times New Roman" w:cs="Times New Roman"/>
          <w:b w:val="0"/>
          <w:bCs w:val="0"/>
          <w:i w:val="0"/>
          <w:caps w:val="0"/>
          <w:smallCaps w:val="0"/>
          <w:color w:val="000000"/>
          <w:spacing w:val="0"/>
          <w:sz w:val="26"/>
          <w:szCs w:val="26"/>
        </w:rPr>
      </w:r>
    </w:p>
    <w:p>
      <w:pPr>
        <w:pStyle w:val="637"/>
        <w:jc w:val="both"/>
        <w:spacing w:before="0" w:after="0"/>
        <w:widowControl/>
        <w:rPr>
          <w:rFonts w:ascii="Times New Roman" w:hAnsi="Times New Roman" w:eastAsia="Liberation Serif" w:cs="Times New Roman"/>
          <w:b w:val="0"/>
          <w:bCs w:val="0"/>
          <w:i w:val="0"/>
          <w:iCs w:val="0"/>
          <w:caps w:val="0"/>
          <w:smallCaps w:val="0"/>
          <w:color w:val="000000"/>
          <w:spacing w:val="0"/>
          <w:sz w:val="26"/>
          <w:szCs w:val="26"/>
          <w:u w:val="none"/>
          <w:shd w:val="clear" w:color="auto" w:fill="auto"/>
          <w:lang w:val="ru-RU" w:eastAsia="en-US" w:bidi="en-US"/>
        </w:rPr>
      </w:pPr>
      <w:r>
        <w:rPr>
          <w:rFonts w:ascii="Times New Roman" w:hAnsi="Times New Roman" w:cs="Times New Roman"/>
          <w:b w:val="0"/>
          <w:bCs w:val="0"/>
          <w:i w:val="0"/>
          <w:caps w:val="0"/>
          <w:smallCaps w:val="0"/>
          <w:color w:val="000000"/>
          <w:spacing w:val="0"/>
          <w:sz w:val="26"/>
          <w:szCs w:val="26"/>
        </w:rPr>
        <w:t xml:space="preserve">- отчет по неформальной занятости (ежеквартально) - 4;</w:t>
      </w:r>
      <w:r>
        <w:rPr>
          <w:rFonts w:ascii="Times New Roman" w:hAnsi="Times New Roman" w:eastAsia="Liberation Serif" w:cs="Times New Roman"/>
          <w:b w:val="0"/>
          <w:bCs w:val="0"/>
          <w:i w:val="0"/>
          <w:iCs w:val="0"/>
          <w:caps w:val="0"/>
          <w:smallCaps w:val="0"/>
          <w:color w:val="000000"/>
          <w:spacing w:val="0"/>
          <w:sz w:val="26"/>
          <w:szCs w:val="26"/>
          <w:u w:val="none"/>
          <w:shd w:val="clear" w:color="auto" w:fill="auto"/>
          <w:lang w:val="ru-RU" w:eastAsia="en-US" w:bidi="en-US"/>
        </w:rPr>
      </w:r>
      <w:r>
        <w:rPr>
          <w:rFonts w:ascii="Times New Roman" w:hAnsi="Times New Roman" w:eastAsia="Liberation Serif" w:cs="Times New Roman"/>
          <w:b w:val="0"/>
          <w:bCs w:val="0"/>
          <w:i w:val="0"/>
          <w:iCs w:val="0"/>
          <w:caps w:val="0"/>
          <w:smallCaps w:val="0"/>
          <w:color w:val="000000"/>
          <w:spacing w:val="0"/>
          <w:sz w:val="26"/>
          <w:szCs w:val="26"/>
          <w:u w:val="none"/>
          <w:shd w:val="clear" w:color="auto" w:fill="auto"/>
          <w:lang w:val="ru-RU" w:eastAsia="en-US" w:bidi="en-US"/>
        </w:rPr>
      </w:r>
    </w:p>
    <w:p>
      <w:pPr>
        <w:pStyle w:val="637"/>
        <w:jc w:val="both"/>
        <w:spacing w:before="0" w:after="0"/>
        <w:widowControl/>
        <w:rPr>
          <w:rFonts w:ascii="Times New Roman" w:hAnsi="Times New Roman" w:eastAsia="Liberation Serif" w:cs="Times New Roman"/>
          <w:b w:val="0"/>
          <w:bCs w:val="0"/>
          <w:i w:val="0"/>
          <w:iCs w:val="0"/>
          <w:caps w:val="0"/>
          <w:smallCaps w:val="0"/>
          <w:strike w:val="0"/>
          <w:color w:val="ff0000"/>
          <w:spacing w:val="0"/>
          <w:sz w:val="26"/>
          <w:szCs w:val="26"/>
          <w:u w:val="none"/>
          <w:shd w:val="clear" w:color="auto" w:fill="auto"/>
          <w:lang w:val="ru-RU" w:eastAsia="en-US" w:bidi="en-US"/>
        </w:rPr>
      </w:pPr>
      <w:r>
        <w:rPr>
          <w:rFonts w:ascii="Times New Roman" w:hAnsi="Times New Roman" w:eastAsia="Liberation Serif" w:cs="Times New Roman"/>
          <w:b w:val="0"/>
          <w:bCs w:val="0"/>
          <w:i w:val="0"/>
          <w:iCs w:val="0"/>
          <w:caps w:val="0"/>
          <w:smallCaps w:val="0"/>
          <w:color w:val="000000"/>
          <w:spacing w:val="0"/>
          <w:sz w:val="26"/>
          <w:szCs w:val="26"/>
          <w:u w:val="none"/>
          <w:shd w:val="clear" w:color="auto" w:fill="auto"/>
          <w:lang w:val="ru-RU" w:eastAsia="en-US" w:bidi="en-US"/>
        </w:rPr>
        <w:t xml:space="preserve">- отчет по теневой занятости (ежеквартально) - 4.</w:t>
      </w:r>
      <w:r>
        <w:rPr>
          <w:rFonts w:ascii="Times New Roman" w:hAnsi="Times New Roman" w:eastAsia="Liberation Serif" w:cs="Times New Roman"/>
          <w:b w:val="0"/>
          <w:bCs w:val="0"/>
          <w:i w:val="0"/>
          <w:iCs w:val="0"/>
          <w:caps w:val="0"/>
          <w:smallCaps w:val="0"/>
          <w:strike w:val="0"/>
          <w:color w:val="ff0000"/>
          <w:spacing w:val="0"/>
          <w:sz w:val="26"/>
          <w:szCs w:val="26"/>
          <w:u w:val="none"/>
          <w:shd w:val="clear" w:color="auto" w:fill="auto"/>
          <w:lang w:val="ru-RU" w:eastAsia="en-US" w:bidi="en-US"/>
        </w:rPr>
      </w:r>
      <w:r>
        <w:rPr>
          <w:rFonts w:ascii="Times New Roman" w:hAnsi="Times New Roman" w:eastAsia="Liberation Serif" w:cs="Times New Roman"/>
          <w:b w:val="0"/>
          <w:bCs w:val="0"/>
          <w:i w:val="0"/>
          <w:iCs w:val="0"/>
          <w:caps w:val="0"/>
          <w:smallCaps w:val="0"/>
          <w:strike w:val="0"/>
          <w:color w:val="ff0000"/>
          <w:spacing w:val="0"/>
          <w:sz w:val="26"/>
          <w:szCs w:val="26"/>
          <w:u w:val="none"/>
          <w:shd w:val="clear" w:color="auto" w:fill="auto"/>
          <w:lang w:val="ru-RU" w:eastAsia="en-US" w:bidi="en-US"/>
        </w:rPr>
      </w:r>
    </w:p>
    <w:p>
      <w:pPr>
        <w:pStyle w:val="637"/>
        <w:jc w:val="both"/>
        <w:rPr>
          <w:rFonts w:ascii="Times New Roman" w:hAnsi="Times New Roman" w:eastAsia="Liberation Serif" w:cs="Times New Roman"/>
          <w:b w:val="0"/>
          <w:bCs w:val="0"/>
          <w:i w:val="0"/>
          <w:iCs w:val="0"/>
          <w:color w:val="ff0000"/>
          <w:sz w:val="26"/>
          <w:szCs w:val="26"/>
          <w:u w:val="none"/>
          <w:shd w:val="clear" w:color="auto" w:fill="auto"/>
          <w:lang w:val="ru-RU" w:eastAsia="en-US" w:bidi="en-US"/>
        </w:rPr>
      </w:pPr>
      <w:r>
        <w:rPr>
          <w:rFonts w:ascii="Times New Roman" w:hAnsi="Times New Roman" w:eastAsia="Liberation Serif" w:cs="Times New Roman"/>
          <w:b w:val="0"/>
          <w:bCs w:val="0"/>
          <w:i w:val="0"/>
          <w:iCs w:val="0"/>
          <w:caps w:val="0"/>
          <w:smallCaps w:val="0"/>
          <w:strike w:val="0"/>
          <w:color w:val="ff0000"/>
          <w:spacing w:val="0"/>
          <w:sz w:val="26"/>
          <w:szCs w:val="26"/>
          <w:u w:val="none"/>
          <w:shd w:val="clear" w:color="auto" w:fill="auto"/>
          <w:lang w:val="ru-RU" w:eastAsia="en-US" w:bidi="en-US"/>
        </w:rPr>
        <w:tab/>
      </w:r>
      <w:r>
        <w:rPr>
          <w:rFonts w:ascii="Times New Roman" w:hAnsi="Times New Roman" w:eastAsia="Liberation Serif" w:cs="Times New Roman"/>
          <w:b w:val="0"/>
          <w:bCs w:val="0"/>
          <w:i w:val="0"/>
          <w:iCs w:val="0"/>
          <w:caps w:val="0"/>
          <w:smallCaps w:val="0"/>
          <w:strike w:val="0"/>
          <w:color w:val="000000"/>
          <w:spacing w:val="0"/>
          <w:sz w:val="26"/>
          <w:szCs w:val="26"/>
          <w:u w:val="none"/>
          <w:shd w:val="clear" w:color="auto" w:fill="auto"/>
          <w:lang w:val="ru-RU" w:eastAsia="en-US" w:bidi="en-US"/>
        </w:rPr>
        <w:t xml:space="preserve">П</w:t>
      </w:r>
      <w:r>
        <w:rPr>
          <w:rFonts w:ascii="Times New Roman" w:hAnsi="Times New Roman" w:eastAsia="Liberation Serif" w:cs="Times New Roman"/>
          <w:b w:val="0"/>
          <w:bCs w:val="0"/>
          <w:i w:val="0"/>
          <w:iCs w:val="0"/>
          <w:caps w:val="0"/>
          <w:smallCaps w:val="0"/>
          <w:strike w:val="0"/>
          <w:color w:val="000000"/>
          <w:spacing w:val="0"/>
          <w:sz w:val="26"/>
          <w:szCs w:val="26"/>
          <w:u w:val="none"/>
          <w:shd w:val="clear" w:color="auto" w:fill="auto"/>
          <w:lang w:val="ru-RU" w:eastAsia="zh-CN" w:bidi="hi-IN"/>
        </w:rPr>
        <w:t xml:space="preserve">одготовлено </w:t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color w:val="000000"/>
          <w:spacing w:val="0"/>
          <w:sz w:val="26"/>
          <w:szCs w:val="26"/>
          <w:u w:val="none"/>
          <w:shd w:val="clear" w:color="auto" w:fill="auto"/>
          <w:lang w:val="ru-RU" w:eastAsia="zh-CN" w:bidi="hi-IN"/>
        </w:rPr>
        <w:t xml:space="preserve">1126</w:t>
      </w:r>
      <w:r>
        <w:rPr>
          <w:rFonts w:ascii="Times New Roman" w:hAnsi="Times New Roman" w:eastAsia="Liberation Serif" w:cs="Times New Roman"/>
          <w:b w:val="0"/>
          <w:bCs w:val="0"/>
          <w:i w:val="0"/>
          <w:iCs w:val="0"/>
          <w:caps w:val="0"/>
          <w:smallCaps w:val="0"/>
          <w:strike w:val="0"/>
          <w:color w:val="000000"/>
          <w:spacing w:val="0"/>
          <w:sz w:val="26"/>
          <w:szCs w:val="26"/>
          <w:u w:val="none"/>
          <w:shd w:val="clear" w:color="auto" w:fill="auto"/>
          <w:lang w:val="ru-RU" w:eastAsia="zh-CN" w:bidi="hi-IN"/>
        </w:rPr>
        <w:t xml:space="preserve"> писем, из которых </w:t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color w:val="000000"/>
          <w:spacing w:val="0"/>
          <w:sz w:val="26"/>
          <w:szCs w:val="26"/>
          <w:u w:val="none"/>
          <w:shd w:val="clear" w:color="auto" w:fill="auto"/>
          <w:lang w:val="ru-RU" w:eastAsia="zh-CN" w:bidi="hi-IN"/>
        </w:rPr>
        <w:t xml:space="preserve">249 </w:t>
      </w:r>
      <w:r>
        <w:rPr>
          <w:rFonts w:ascii="Times New Roman" w:hAnsi="Times New Roman" w:eastAsia="Liberation Serif" w:cs="Times New Roman"/>
          <w:b w:val="0"/>
          <w:bCs w:val="0"/>
          <w:i w:val="0"/>
          <w:iCs w:val="0"/>
          <w:caps w:val="0"/>
          <w:smallCaps w:val="0"/>
          <w:strike w:val="0"/>
          <w:color w:val="000000"/>
          <w:spacing w:val="0"/>
          <w:sz w:val="26"/>
          <w:szCs w:val="26"/>
          <w:u w:val="none"/>
          <w:shd w:val="clear" w:color="auto" w:fill="auto"/>
          <w:lang w:val="ru-RU" w:eastAsia="zh-CN" w:bidi="hi-IN"/>
        </w:rPr>
        <w:t xml:space="preserve">письма - ответы на обращения граждан. Проводится работа по рассмотрению обращений, поступивших на </w:t>
      </w:r>
      <w:r>
        <w:rPr>
          <w:rStyle w:val="697"/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color w:val="000000"/>
          <w:spacing w:val="0"/>
          <w:sz w:val="26"/>
          <w:szCs w:val="26"/>
          <w:u w:val="none"/>
          <w:shd w:val="clear" w:color="auto" w:fill="auto"/>
          <w:lang w:val="ru-RU" w:eastAsia="zh-CN" w:bidi="ar-SA"/>
        </w:rPr>
        <w:t xml:space="preserve">электронные площадки: </w:t>
      </w:r>
      <w:r>
        <w:rPr>
          <w:rStyle w:val="696"/>
          <w:rFonts w:ascii="Times New Roman" w:hAnsi="Times New Roman" w:eastAsia="Arial" w:cs="Times New Roman"/>
          <w:b w:val="0"/>
          <w:bCs w:val="0"/>
          <w:i w:val="0"/>
          <w:iCs/>
          <w:caps w:val="0"/>
          <w:smallCaps w:val="0"/>
          <w:strike w:val="0"/>
          <w:color w:val="000000"/>
          <w:spacing w:val="-7"/>
          <w:sz w:val="26"/>
          <w:szCs w:val="26"/>
          <w:u w:val="none"/>
          <w:shd w:val="clear" w:color="auto" w:fill="auto"/>
          <w:lang w:val="ru-RU" w:eastAsia="ru-RU" w:bidi="hi-IN"/>
        </w:rPr>
        <w:t xml:space="preserve">«</w:t>
      </w:r>
      <w:r>
        <w:rPr>
          <w:rStyle w:val="697"/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color w:val="000000"/>
          <w:spacing w:val="0"/>
          <w:sz w:val="26"/>
          <w:szCs w:val="26"/>
          <w:u w:val="none"/>
          <w:shd w:val="clear" w:color="auto" w:fill="auto"/>
          <w:lang w:val="ru-RU" w:eastAsia="zh-CN" w:bidi="ar-SA"/>
        </w:rPr>
        <w:t xml:space="preserve">Лобачевский</w:t>
      </w:r>
      <w:r>
        <w:rPr>
          <w:rStyle w:val="696"/>
          <w:rFonts w:ascii="Times New Roman" w:hAnsi="Times New Roman" w:eastAsia="Arial" w:cs="Times New Roman"/>
          <w:b w:val="0"/>
          <w:bCs w:val="0"/>
          <w:i w:val="0"/>
          <w:iCs/>
          <w:caps w:val="0"/>
          <w:smallCaps w:val="0"/>
          <w:strike w:val="0"/>
          <w:color w:val="000000"/>
          <w:spacing w:val="-7"/>
          <w:sz w:val="26"/>
          <w:szCs w:val="26"/>
          <w:u w:val="none"/>
          <w:shd w:val="clear" w:color="auto" w:fill="auto"/>
          <w:lang w:val="ru-RU" w:eastAsia="ru-RU" w:bidi="hi-IN"/>
        </w:rPr>
        <w:t xml:space="preserve">»</w:t>
      </w:r>
      <w:r>
        <w:rPr>
          <w:rStyle w:val="697"/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color w:val="000000"/>
          <w:spacing w:val="0"/>
          <w:sz w:val="26"/>
          <w:szCs w:val="26"/>
          <w:u w:val="none"/>
          <w:shd w:val="clear" w:color="auto" w:fill="auto"/>
          <w:lang w:val="ru-RU" w:eastAsia="zh-CN" w:bidi="ar-SA"/>
        </w:rPr>
        <w:t xml:space="preserve">, </w:t>
      </w:r>
      <w:r>
        <w:rPr>
          <w:rStyle w:val="696"/>
          <w:rFonts w:ascii="Times New Roman" w:hAnsi="Times New Roman" w:eastAsia="Arial" w:cs="Times New Roman"/>
          <w:b w:val="0"/>
          <w:bCs w:val="0"/>
          <w:i w:val="0"/>
          <w:iCs/>
          <w:caps w:val="0"/>
          <w:smallCaps w:val="0"/>
          <w:strike w:val="0"/>
          <w:color w:val="000000"/>
          <w:spacing w:val="-7"/>
          <w:sz w:val="26"/>
          <w:szCs w:val="26"/>
          <w:u w:val="none"/>
          <w:shd w:val="clear" w:color="auto" w:fill="auto"/>
          <w:lang w:val="ru-RU" w:eastAsia="ru-RU" w:bidi="hi-IN"/>
        </w:rPr>
        <w:t xml:space="preserve">«</w:t>
      </w:r>
      <w:r>
        <w:rPr>
          <w:rStyle w:val="697"/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color w:val="000000"/>
          <w:spacing w:val="0"/>
          <w:sz w:val="26"/>
          <w:szCs w:val="26"/>
          <w:u w:val="none"/>
          <w:shd w:val="clear" w:color="auto" w:fill="auto"/>
          <w:lang w:val="ru-RU" w:eastAsia="zh-CN" w:bidi="ar-SA"/>
        </w:rPr>
        <w:t xml:space="preserve">Инцидент</w:t>
      </w:r>
      <w:r>
        <w:rPr>
          <w:rStyle w:val="696"/>
          <w:rFonts w:ascii="Times New Roman" w:hAnsi="Times New Roman" w:eastAsia="Arial" w:cs="Times New Roman"/>
          <w:b w:val="0"/>
          <w:bCs w:val="0"/>
          <w:i w:val="0"/>
          <w:iCs/>
          <w:caps w:val="0"/>
          <w:smallCaps w:val="0"/>
          <w:strike w:val="0"/>
          <w:color w:val="000000"/>
          <w:spacing w:val="-7"/>
          <w:sz w:val="26"/>
          <w:szCs w:val="26"/>
          <w:u w:val="none"/>
          <w:shd w:val="clear" w:color="auto" w:fill="auto"/>
          <w:lang w:val="ru-RU" w:eastAsia="ru-RU" w:bidi="hi-IN"/>
        </w:rPr>
        <w:t xml:space="preserve">»</w:t>
      </w:r>
      <w:r>
        <w:rPr>
          <w:rStyle w:val="697"/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color w:val="000000"/>
          <w:spacing w:val="0"/>
          <w:sz w:val="26"/>
          <w:szCs w:val="26"/>
          <w:u w:val="none"/>
          <w:shd w:val="clear" w:color="auto" w:fill="auto"/>
          <w:lang w:val="ru-RU" w:eastAsia="zh-CN" w:bidi="ar-SA"/>
        </w:rPr>
        <w:t xml:space="preserve">.</w:t>
      </w:r>
      <w:r>
        <w:rPr>
          <w:rFonts w:ascii="Times New Roman" w:hAnsi="Times New Roman" w:eastAsia="Liberation Serif" w:cs="Times New Roman"/>
          <w:b w:val="0"/>
          <w:bCs w:val="0"/>
          <w:i w:val="0"/>
          <w:iCs w:val="0"/>
          <w:color w:val="ff0000"/>
          <w:sz w:val="26"/>
          <w:szCs w:val="26"/>
          <w:u w:val="none"/>
          <w:shd w:val="clear" w:color="auto" w:fill="auto"/>
          <w:lang w:val="ru-RU" w:eastAsia="en-US" w:bidi="en-US"/>
        </w:rPr>
      </w:r>
      <w:r>
        <w:rPr>
          <w:rFonts w:ascii="Times New Roman" w:hAnsi="Times New Roman" w:eastAsia="Liberation Serif" w:cs="Times New Roman"/>
          <w:b w:val="0"/>
          <w:bCs w:val="0"/>
          <w:i w:val="0"/>
          <w:iCs w:val="0"/>
          <w:color w:val="ff0000"/>
          <w:sz w:val="26"/>
          <w:szCs w:val="26"/>
          <w:u w:val="none"/>
          <w:shd w:val="clear" w:color="auto" w:fill="auto"/>
          <w:lang w:val="ru-RU" w:eastAsia="en-US" w:bidi="en-US"/>
        </w:rPr>
      </w:r>
    </w:p>
    <w:p>
      <w:pPr>
        <w:pStyle w:val="637"/>
        <w:jc w:val="both"/>
        <w:rPr>
          <w:rFonts w:ascii="Times New Roman" w:hAnsi="Times New Roman" w:cs="Times New Roman"/>
          <w:b/>
          <w:bCs/>
          <w:color w:val="000000"/>
          <w:sz w:val="26"/>
          <w:szCs w:val="26"/>
          <w:shd w:val="clear" w:color="auto" w:fill="auto"/>
        </w:rPr>
      </w:pPr>
      <w:r>
        <w:rPr>
          <w:rFonts w:ascii="Times New Roman" w:hAnsi="Times New Roman" w:eastAsia="Liberation Serif" w:cs="Times New Roman"/>
          <w:b w:val="0"/>
          <w:bCs w:val="0"/>
          <w:i w:val="0"/>
          <w:iCs w:val="0"/>
          <w:color w:val="ff0000"/>
          <w:sz w:val="26"/>
          <w:szCs w:val="26"/>
          <w:u w:val="none"/>
          <w:shd w:val="clear" w:color="auto" w:fill="auto"/>
          <w:lang w:val="ru-RU" w:eastAsia="en-US" w:bidi="en-US"/>
        </w:rPr>
        <w:tab/>
      </w:r>
      <w:r>
        <w:rPr>
          <w:rFonts w:ascii="Times New Roman" w:hAnsi="Times New Roman" w:cs="Times New Roman"/>
          <w:b/>
          <w:bCs/>
          <w:color w:val="000000"/>
          <w:sz w:val="26"/>
          <w:szCs w:val="26"/>
          <w:shd w:val="clear" w:color="auto" w:fill="auto"/>
        </w:rPr>
      </w:r>
      <w:r>
        <w:rPr>
          <w:rFonts w:ascii="Times New Roman" w:hAnsi="Times New Roman" w:cs="Times New Roman"/>
          <w:b/>
          <w:bCs/>
          <w:color w:val="000000"/>
          <w:sz w:val="26"/>
          <w:szCs w:val="26"/>
          <w:shd w:val="clear" w:color="auto" w:fill="auto"/>
        </w:rPr>
      </w:r>
    </w:p>
    <w:p>
      <w:pPr>
        <w:pStyle w:val="637"/>
        <w:jc w:val="center"/>
        <w:rPr>
          <w:rFonts w:ascii="Times New Roman" w:hAnsi="Times New Roman" w:cs="Times New Roman"/>
          <w:color w:val="000000"/>
          <w:sz w:val="26"/>
          <w:szCs w:val="26"/>
        </w:rPr>
      </w:pPr>
      <w:r>
        <w:rPr>
          <w:rFonts w:ascii="Times New Roman" w:hAnsi="Times New Roman" w:cs="Times New Roman"/>
          <w:b/>
          <w:bCs/>
          <w:color w:val="000000"/>
          <w:sz w:val="26"/>
          <w:szCs w:val="26"/>
          <w:shd w:val="clear" w:color="auto" w:fill="auto"/>
        </w:rPr>
        <w:t xml:space="preserve">Отчет управления образования </w:t>
      </w:r>
      <w:r>
        <w:rPr>
          <w:rFonts w:ascii="Times New Roman" w:hAnsi="Times New Roman" w:cs="Times New Roman"/>
          <w:color w:val="000000"/>
          <w:sz w:val="26"/>
          <w:szCs w:val="26"/>
        </w:rPr>
      </w:r>
      <w:r>
        <w:rPr>
          <w:rFonts w:ascii="Times New Roman" w:hAnsi="Times New Roman" w:cs="Times New Roman"/>
          <w:color w:val="000000"/>
          <w:sz w:val="26"/>
          <w:szCs w:val="26"/>
        </w:rPr>
      </w:r>
    </w:p>
    <w:p>
      <w:pPr>
        <w:pStyle w:val="637"/>
        <w:jc w:val="both"/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6"/>
          <w:szCs w:val="26"/>
          <w:u w:val="none"/>
          <w:vertAlign w:val="baseline"/>
        </w:rPr>
      </w:pPr>
      <w:r>
        <w:rPr>
          <w:rFonts w:ascii="Times New Roman" w:hAnsi="Times New Roman" w:cs="Times New Roman"/>
          <w:color w:val="000000"/>
          <w:sz w:val="26"/>
          <w:szCs w:val="26"/>
        </w:rPr>
        <w:tab/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6"/>
          <w:szCs w:val="26"/>
          <w:u w:val="none"/>
          <w:vertAlign w:val="baseline"/>
        </w:rPr>
        <w:t xml:space="preserve">  В  2024  году сеть муниципальных образовательных учреждений района полнос</w:t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6"/>
          <w:szCs w:val="26"/>
          <w:u w:val="none"/>
          <w:vertAlign w:val="baseline"/>
        </w:rPr>
        <w:t xml:space="preserve">тью сохранена и насчитывает 53 образовательных организации: 20 общеобразовательных организаций, 31 дошкольная образовательная организация и 2 учреждения дополнительного образования - Центр развития детского творчества Ленинского района, ДЮЦ «Юбилейный».   </w:t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6"/>
          <w:szCs w:val="26"/>
          <w:u w:val="none"/>
          <w:vertAlign w:val="baseline"/>
        </w:rPr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6"/>
          <w:szCs w:val="26"/>
          <w:u w:val="none"/>
          <w:vertAlign w:val="baseline"/>
        </w:rPr>
      </w:r>
    </w:p>
    <w:p>
      <w:pPr>
        <w:pStyle w:val="637"/>
        <w:ind w:right="0"/>
        <w:jc w:val="both"/>
        <w:keepLines w:val="0"/>
        <w:keepNext w:val="0"/>
        <w:pageBreakBefore w:val="0"/>
        <w:spacing w:before="0" w:after="0" w:line="240" w:lineRule="auto"/>
        <w:widowControl/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000000"/>
          <w:spacing w:val="0"/>
          <w:position w:val="0"/>
          <w:sz w:val="26"/>
          <w:szCs w:val="26"/>
          <w:u w:val="none"/>
          <w:vertAlign w:val="baseline"/>
        </w:rPr>
        <w:pBdr>
          <w:top w:val="none" w:color="000000" w:sz="0" w:space="0"/>
          <w:left w:val="none" w:color="000000" w:sz="0" w:space="0"/>
          <w:bottom w:val="none" w:color="000000" w:sz="0" w:space="0"/>
          <w:right w:val="none" w:color="000000" w:sz="0" w:space="0"/>
        </w:pBdr>
        <w:suppressLineNumbers w:val="0"/>
      </w:pP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6"/>
          <w:szCs w:val="26"/>
          <w:u w:val="none"/>
          <w:vertAlign w:val="baseline"/>
        </w:rPr>
        <w:t xml:space="preserve">     </w:t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6"/>
          <w:szCs w:val="26"/>
          <w:u w:val="none"/>
          <w:vertAlign w:val="baseline"/>
        </w:rPr>
        <w:t xml:space="preserve">На 31.12.2024  года общее число обучающихся школ района составило 15 859 человек, воспитанников ДОУ  6 582 человека.</w:t>
      </w:r>
      <w:r>
        <w:rPr>
          <w:rFonts w:ascii="Times New Roman" w:hAnsi="Times New Roman" w:eastAsia="Times New Roman" w:cs="Times New Roman"/>
          <w:b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6"/>
          <w:szCs w:val="26"/>
          <w:u w:val="none"/>
          <w:vertAlign w:val="baseline"/>
        </w:rPr>
        <w:t xml:space="preserve"> </w:t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6"/>
          <w:szCs w:val="26"/>
          <w:u w:val="none"/>
          <w:vertAlign w:val="baseline"/>
        </w:rPr>
        <w:t xml:space="preserve">За последние три года наблюдается тенденция к снижению количества детей в дошкольных образовательных учреждениях, по сравнению с 2023 годом воспитанников стало меньше на 7%.</w:t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000000"/>
          <w:spacing w:val="0"/>
          <w:position w:val="0"/>
          <w:sz w:val="26"/>
          <w:szCs w:val="26"/>
          <w:u w:val="none"/>
          <w:vertAlign w:val="baseline"/>
        </w:rPr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000000"/>
          <w:spacing w:val="0"/>
          <w:position w:val="0"/>
          <w:sz w:val="26"/>
          <w:szCs w:val="26"/>
          <w:u w:val="none"/>
          <w:vertAlign w:val="baseline"/>
        </w:rPr>
      </w:r>
    </w:p>
    <w:p>
      <w:pPr>
        <w:pStyle w:val="637"/>
        <w:ind w:right="0"/>
        <w:jc w:val="both"/>
        <w:keepLines w:val="0"/>
        <w:keepNext w:val="0"/>
        <w:pageBreakBefore w:val="0"/>
        <w:spacing w:before="0" w:after="0" w:line="240" w:lineRule="auto"/>
        <w:widowControl/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000000"/>
          <w:spacing w:val="0"/>
          <w:position w:val="0"/>
          <w:sz w:val="26"/>
          <w:szCs w:val="26"/>
          <w:u w:val="none"/>
          <w:vertAlign w:val="baseline"/>
        </w:rPr>
        <w:pBdr>
          <w:top w:val="none" w:color="000000" w:sz="0" w:space="0"/>
          <w:left w:val="none" w:color="000000" w:sz="0" w:space="0"/>
          <w:bottom w:val="none" w:color="000000" w:sz="0" w:space="0"/>
          <w:right w:val="none" w:color="000000" w:sz="0" w:space="0"/>
        </w:pBdr>
        <w:suppressLineNumbers w:val="0"/>
      </w:pP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000000"/>
          <w:spacing w:val="0"/>
          <w:position w:val="0"/>
          <w:sz w:val="26"/>
          <w:szCs w:val="26"/>
          <w:u w:val="none"/>
          <w:vertAlign w:val="baseline"/>
        </w:rPr>
        <w:t xml:space="preserve">      </w:t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000000"/>
          <w:spacing w:val="0"/>
          <w:position w:val="0"/>
          <w:sz w:val="26"/>
          <w:szCs w:val="26"/>
          <w:u w:val="none"/>
          <w:vertAlign w:val="baseline"/>
        </w:rPr>
        <w:t xml:space="preserve">Особое внимание в отчетном периоде уделялось развитию и совершенствованию материально-технической  базы образовательных организаций.</w:t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000000"/>
          <w:spacing w:val="0"/>
          <w:position w:val="0"/>
          <w:sz w:val="26"/>
          <w:szCs w:val="26"/>
          <w:u w:val="none"/>
          <w:vertAlign w:val="baseline"/>
        </w:rPr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000000"/>
          <w:spacing w:val="0"/>
          <w:position w:val="0"/>
          <w:sz w:val="26"/>
          <w:szCs w:val="26"/>
          <w:u w:val="none"/>
          <w:vertAlign w:val="baseline"/>
        </w:rPr>
      </w:r>
    </w:p>
    <w:p>
      <w:pPr>
        <w:pStyle w:val="637"/>
        <w:ind w:right="0"/>
        <w:jc w:val="both"/>
        <w:keepLines w:val="0"/>
        <w:keepNext w:val="0"/>
        <w:pageBreakBefore w:val="0"/>
        <w:spacing w:before="0" w:after="0" w:line="240" w:lineRule="auto"/>
        <w:widowControl/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000000"/>
          <w:spacing w:val="0"/>
          <w:position w:val="0"/>
          <w:sz w:val="26"/>
          <w:szCs w:val="26"/>
          <w:u w:val="none"/>
          <w:vertAlign w:val="baseline"/>
        </w:rPr>
        <w:pBdr>
          <w:top w:val="none" w:color="000000" w:sz="0" w:space="0"/>
          <w:left w:val="none" w:color="000000" w:sz="0" w:space="0"/>
          <w:bottom w:val="none" w:color="000000" w:sz="0" w:space="0"/>
          <w:right w:val="none" w:color="000000" w:sz="0" w:space="0"/>
        </w:pBdr>
        <w:suppressLineNumbers w:val="0"/>
      </w:pP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000000"/>
          <w:spacing w:val="0"/>
          <w:position w:val="0"/>
          <w:sz w:val="26"/>
          <w:szCs w:val="26"/>
          <w:u w:val="none"/>
          <w:vertAlign w:val="baseline"/>
        </w:rPr>
        <w:t xml:space="preserve">       </w:t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000000"/>
          <w:spacing w:val="0"/>
          <w:position w:val="0"/>
          <w:sz w:val="26"/>
          <w:szCs w:val="26"/>
          <w:u w:val="none"/>
          <w:vertAlign w:val="baseline"/>
        </w:rPr>
        <w:t xml:space="preserve">Благодаря государственной программе «Капитальный ремонт образовательных организаций Нижегородской области» проведен ремонт кровли  дошкольного учреждения № 386 (ул. Космонавта Комарова, 1а).  Сумма выделенных средств на ремонт составила 3,9 млн.рублей. </w:t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000000"/>
          <w:spacing w:val="0"/>
          <w:position w:val="0"/>
          <w:sz w:val="26"/>
          <w:szCs w:val="26"/>
          <w:u w:val="none"/>
          <w:vertAlign w:val="baseline"/>
        </w:rPr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000000"/>
          <w:spacing w:val="0"/>
          <w:position w:val="0"/>
          <w:sz w:val="26"/>
          <w:szCs w:val="26"/>
          <w:u w:val="none"/>
          <w:vertAlign w:val="baseline"/>
        </w:rPr>
      </w:r>
    </w:p>
    <w:p>
      <w:pPr>
        <w:pStyle w:val="637"/>
        <w:ind w:right="0"/>
        <w:jc w:val="both"/>
        <w:keepLines w:val="0"/>
        <w:keepNext w:val="0"/>
        <w:pageBreakBefore w:val="0"/>
        <w:spacing w:before="0" w:after="0" w:line="240" w:lineRule="auto"/>
        <w:widowControl/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000000"/>
          <w:spacing w:val="0"/>
          <w:position w:val="0"/>
          <w:sz w:val="26"/>
          <w:szCs w:val="26"/>
          <w:u w:val="none"/>
          <w:vertAlign w:val="baseline"/>
        </w:rPr>
        <w:pBdr>
          <w:top w:val="none" w:color="000000" w:sz="0" w:space="0"/>
          <w:left w:val="none" w:color="000000" w:sz="0" w:space="0"/>
          <w:bottom w:val="none" w:color="000000" w:sz="0" w:space="0"/>
          <w:right w:val="none" w:color="000000" w:sz="0" w:space="0"/>
        </w:pBdr>
        <w:suppressLineNumbers w:val="0"/>
      </w:pP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000000"/>
          <w:spacing w:val="0"/>
          <w:position w:val="0"/>
          <w:sz w:val="26"/>
          <w:szCs w:val="26"/>
          <w:u w:val="none"/>
          <w:vertAlign w:val="baseline"/>
        </w:rPr>
        <w:t xml:space="preserve">   </w:t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000000"/>
          <w:spacing w:val="0"/>
          <w:position w:val="0"/>
          <w:sz w:val="26"/>
          <w:szCs w:val="26"/>
          <w:u w:val="none"/>
          <w:vertAlign w:val="baseline"/>
        </w:rPr>
        <w:t xml:space="preserve">В рамках городского плана мероприятий по модернизации пищеблоков общеобразовательных организаций был выполнен текущий ремонт в школах №№ 72, 91, 94, 180 сумма затрат составила 14,1 млн.рублей. </w:t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6"/>
          <w:szCs w:val="26"/>
          <w:u w:val="none"/>
          <w:vertAlign w:val="baseline"/>
        </w:rPr>
        <w:t xml:space="preserve">Благодаря данному проекту были комплексно отремонтированы помещения пищеблоков, проведено брендирование, приобретено новое технологическое оборудование, мебель.</w:t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000000"/>
          <w:spacing w:val="0"/>
          <w:position w:val="0"/>
          <w:sz w:val="26"/>
          <w:szCs w:val="26"/>
          <w:u w:val="none"/>
          <w:vertAlign w:val="baseline"/>
        </w:rPr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000000"/>
          <w:spacing w:val="0"/>
          <w:position w:val="0"/>
          <w:sz w:val="26"/>
          <w:szCs w:val="26"/>
          <w:u w:val="none"/>
          <w:vertAlign w:val="baseline"/>
        </w:rPr>
      </w:r>
    </w:p>
    <w:p>
      <w:pPr>
        <w:pStyle w:val="637"/>
        <w:ind w:right="0"/>
        <w:jc w:val="both"/>
        <w:keepLines w:val="0"/>
        <w:keepNext w:val="0"/>
        <w:pageBreakBefore w:val="0"/>
        <w:spacing w:before="0" w:after="0" w:line="240" w:lineRule="auto"/>
        <w:widowControl/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000000"/>
          <w:spacing w:val="0"/>
          <w:position w:val="0"/>
          <w:sz w:val="26"/>
          <w:szCs w:val="26"/>
          <w:u w:val="none"/>
          <w:vertAlign w:val="baseline"/>
        </w:rPr>
        <w:pBdr>
          <w:top w:val="none" w:color="000000" w:sz="0" w:space="0"/>
          <w:left w:val="none" w:color="000000" w:sz="0" w:space="0"/>
          <w:bottom w:val="none" w:color="000000" w:sz="0" w:space="0"/>
          <w:right w:val="none" w:color="000000" w:sz="0" w:space="0"/>
        </w:pBdr>
        <w:suppressLineNumbers w:val="0"/>
      </w:pP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000000"/>
          <w:spacing w:val="0"/>
          <w:position w:val="0"/>
          <w:sz w:val="26"/>
          <w:szCs w:val="26"/>
          <w:u w:val="none"/>
          <w:vertAlign w:val="baseline"/>
        </w:rPr>
        <w:t xml:space="preserve">     </w:t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000000"/>
          <w:spacing w:val="0"/>
          <w:position w:val="0"/>
          <w:sz w:val="26"/>
          <w:szCs w:val="26"/>
          <w:u w:val="none"/>
          <w:vertAlign w:val="baseline"/>
        </w:rPr>
        <w:t xml:space="preserve">Третий год образовательные учреждения являются</w:t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000000"/>
          <w:spacing w:val="0"/>
          <w:position w:val="0"/>
          <w:sz w:val="26"/>
          <w:szCs w:val="26"/>
          <w:u w:val="none"/>
          <w:vertAlign w:val="baseline"/>
        </w:rPr>
        <w:t xml:space="preserve"> активными участниками  областного проекта инициативного бюджетирования «Вам решать!», который проходит при софинансировании городского бюджета и средств жителей. В 2024 году проект реализован в  5 образовательных организациях МБОУ «Школа № 123» установлен</w:t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000000"/>
          <w:spacing w:val="0"/>
          <w:position w:val="0"/>
          <w:sz w:val="26"/>
          <w:szCs w:val="26"/>
          <w:u w:val="none"/>
          <w:vertAlign w:val="baseline"/>
        </w:rPr>
        <w:t xml:space="preserve">а спортивная площадка, МАОУ лицей № 180, МБОУ «Школа № 185»  МБДОУ «Детский сад № 159» выполнен ремонт асфальтового покрытия территорий, в МБОУ «Школа №160» отремонтирован спортивный зал. Общая сумма привлеченных средств составила более 15, 00 млн. рублей.</w:t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000000"/>
          <w:spacing w:val="0"/>
          <w:position w:val="0"/>
          <w:sz w:val="26"/>
          <w:szCs w:val="26"/>
          <w:u w:val="none"/>
          <w:vertAlign w:val="baseline"/>
        </w:rPr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000000"/>
          <w:spacing w:val="0"/>
          <w:position w:val="0"/>
          <w:sz w:val="26"/>
          <w:szCs w:val="26"/>
          <w:u w:val="none"/>
          <w:vertAlign w:val="baseline"/>
        </w:rPr>
      </w:r>
    </w:p>
    <w:p>
      <w:pPr>
        <w:pStyle w:val="637"/>
        <w:ind w:right="0"/>
        <w:jc w:val="both"/>
        <w:keepLines w:val="0"/>
        <w:keepNext w:val="0"/>
        <w:pageBreakBefore w:val="0"/>
        <w:spacing w:before="0" w:after="0" w:line="240" w:lineRule="auto"/>
        <w:widowControl/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000000"/>
          <w:spacing w:val="0"/>
          <w:position w:val="0"/>
          <w:sz w:val="26"/>
          <w:szCs w:val="26"/>
          <w:u w:val="none"/>
          <w:vertAlign w:val="baseline"/>
        </w:rPr>
        <w:pBdr>
          <w:top w:val="none" w:color="000000" w:sz="0" w:space="0"/>
          <w:left w:val="none" w:color="000000" w:sz="0" w:space="0"/>
          <w:bottom w:val="none" w:color="000000" w:sz="0" w:space="0"/>
          <w:right w:val="none" w:color="000000" w:sz="0" w:space="0"/>
        </w:pBdr>
        <w:suppressLineNumbers w:val="0"/>
      </w:pP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000000"/>
          <w:spacing w:val="0"/>
          <w:position w:val="0"/>
          <w:sz w:val="26"/>
          <w:szCs w:val="26"/>
          <w:u w:val="none"/>
          <w:vertAlign w:val="baseline"/>
        </w:rPr>
        <w:t xml:space="preserve">      </w:t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000000"/>
          <w:spacing w:val="0"/>
          <w:position w:val="0"/>
          <w:sz w:val="26"/>
          <w:szCs w:val="26"/>
          <w:u w:val="none"/>
          <w:vertAlign w:val="baseline"/>
        </w:rPr>
        <w:t xml:space="preserve">Ежегодно особое внимание уделяется  антитеррористической защищенно</w:t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000000"/>
          <w:spacing w:val="0"/>
          <w:position w:val="0"/>
          <w:sz w:val="26"/>
          <w:szCs w:val="26"/>
          <w:u w:val="none"/>
          <w:vertAlign w:val="baseline"/>
        </w:rPr>
        <w:t xml:space="preserve">сти объектов образования,  2024 год не стал исключением. Во всех школах (20 ОО) и в 15 ДОУ проведена работа по установке системы  оповещения в случае ЧС. В 2025 году работы по установке системы громкого оповещения будут продолжены в дошкольных учреждениях.</w:t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000000"/>
          <w:spacing w:val="0"/>
          <w:position w:val="0"/>
          <w:sz w:val="26"/>
          <w:szCs w:val="26"/>
          <w:u w:val="none"/>
          <w:vertAlign w:val="baseline"/>
        </w:rPr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000000"/>
          <w:spacing w:val="0"/>
          <w:position w:val="0"/>
          <w:sz w:val="26"/>
          <w:szCs w:val="26"/>
          <w:u w:val="none"/>
          <w:vertAlign w:val="baseline"/>
        </w:rPr>
      </w:r>
    </w:p>
    <w:p>
      <w:pPr>
        <w:pStyle w:val="637"/>
        <w:ind w:right="0"/>
        <w:jc w:val="both"/>
        <w:keepLines w:val="0"/>
        <w:keepNext w:val="0"/>
        <w:pageBreakBefore w:val="0"/>
        <w:spacing w:before="0" w:after="0" w:line="240" w:lineRule="auto"/>
        <w:widowControl/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000000"/>
          <w:spacing w:val="0"/>
          <w:position w:val="0"/>
          <w:sz w:val="26"/>
          <w:szCs w:val="26"/>
          <w:u w:val="none"/>
          <w:vertAlign w:val="baseline"/>
          <w:lang w:val="en-US" w:eastAsia="zh-CN" w:bidi="ar-SA"/>
        </w:rPr>
        <w:pBdr>
          <w:top w:val="none" w:color="000000" w:sz="0" w:space="0"/>
          <w:left w:val="none" w:color="000000" w:sz="0" w:space="0"/>
          <w:bottom w:val="none" w:color="000000" w:sz="0" w:space="0"/>
          <w:right w:val="none" w:color="000000" w:sz="0" w:space="0"/>
        </w:pBdr>
        <w:suppressLineNumbers w:val="0"/>
      </w:pP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000000"/>
          <w:spacing w:val="0"/>
          <w:position w:val="0"/>
          <w:sz w:val="26"/>
          <w:szCs w:val="26"/>
          <w:u w:val="none"/>
          <w:vertAlign w:val="baseline"/>
        </w:rPr>
        <w:t xml:space="preserve">       </w:t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000000"/>
          <w:spacing w:val="0"/>
          <w:position w:val="0"/>
          <w:sz w:val="26"/>
          <w:szCs w:val="26"/>
          <w:u w:val="none"/>
          <w:vertAlign w:val="baseline"/>
        </w:rPr>
        <w:t xml:space="preserve">В дошкольных учреждениях №№ 159, 294  и школе № 175 проведена замена периметрального ограждения, установлен СКУД.  В школах №№ 60, 123, 184 заменены двери входных групп.</w:t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000000"/>
          <w:spacing w:val="0"/>
          <w:position w:val="0"/>
          <w:sz w:val="26"/>
          <w:szCs w:val="26"/>
          <w:u w:val="none"/>
          <w:vertAlign w:val="baseline"/>
          <w:lang w:val="en-US" w:eastAsia="zh-CN" w:bidi="ar-SA"/>
        </w:rPr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000000"/>
          <w:spacing w:val="0"/>
          <w:position w:val="0"/>
          <w:sz w:val="26"/>
          <w:szCs w:val="26"/>
          <w:u w:val="none"/>
          <w:vertAlign w:val="baseline"/>
          <w:lang w:val="en-US" w:eastAsia="zh-CN" w:bidi="ar-SA"/>
        </w:rPr>
      </w:r>
    </w:p>
    <w:p>
      <w:pPr>
        <w:pStyle w:val="637"/>
        <w:ind w:right="0"/>
        <w:jc w:val="both"/>
        <w:keepLines w:val="0"/>
        <w:keepNext w:val="0"/>
        <w:pageBreakBefore w:val="0"/>
        <w:spacing w:before="0" w:after="0" w:line="240" w:lineRule="auto"/>
        <w:widowControl/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000000"/>
          <w:spacing w:val="0"/>
          <w:position w:val="0"/>
          <w:sz w:val="26"/>
          <w:szCs w:val="26"/>
          <w:u w:val="none"/>
          <w:vertAlign w:val="baseline"/>
          <w:lang w:val="en-US" w:eastAsia="zh-CN" w:bidi="ar-SA"/>
        </w:rPr>
        <w:pBdr>
          <w:top w:val="none" w:color="000000" w:sz="0" w:space="0"/>
          <w:left w:val="none" w:color="000000" w:sz="0" w:space="0"/>
          <w:bottom w:val="none" w:color="000000" w:sz="0" w:space="0"/>
          <w:right w:val="none" w:color="000000" w:sz="0" w:space="0"/>
        </w:pBdr>
        <w:suppressLineNumbers w:val="0"/>
      </w:pP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000000"/>
          <w:spacing w:val="0"/>
          <w:position w:val="0"/>
          <w:sz w:val="26"/>
          <w:szCs w:val="26"/>
          <w:u w:val="none"/>
          <w:vertAlign w:val="baseline"/>
          <w:lang w:val="en-US" w:eastAsia="zh-CN" w:bidi="ar-SA"/>
        </w:rPr>
        <w:t xml:space="preserve">       </w:t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000000"/>
          <w:spacing w:val="0"/>
          <w:position w:val="0"/>
          <w:sz w:val="26"/>
          <w:szCs w:val="26"/>
          <w:u w:val="none"/>
          <w:vertAlign w:val="baseline"/>
          <w:lang w:val="en-US" w:eastAsia="zh-CN" w:bidi="ar-SA"/>
        </w:rPr>
        <w:t xml:space="preserve">В школах №№ 60, 72, 120, 160, Вечерней школе № 28 вновь приобретены металлоискатели. По статье расходов антитеррористическая безопасность всего было выделено денежных средств 21,7 мил.рублей.</w:t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000000"/>
          <w:spacing w:val="0"/>
          <w:position w:val="0"/>
          <w:sz w:val="26"/>
          <w:szCs w:val="26"/>
          <w:u w:val="none"/>
          <w:vertAlign w:val="baseline"/>
          <w:lang w:val="en-US" w:eastAsia="zh-CN" w:bidi="ar-SA"/>
        </w:rPr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000000"/>
          <w:spacing w:val="0"/>
          <w:position w:val="0"/>
          <w:sz w:val="26"/>
          <w:szCs w:val="26"/>
          <w:u w:val="none"/>
          <w:vertAlign w:val="baseline"/>
          <w:lang w:val="en-US" w:eastAsia="zh-CN" w:bidi="ar-SA"/>
        </w:rPr>
      </w:r>
    </w:p>
    <w:p>
      <w:pPr>
        <w:pStyle w:val="637"/>
        <w:ind w:right="0"/>
        <w:jc w:val="both"/>
        <w:keepLines w:val="0"/>
        <w:keepNext w:val="0"/>
        <w:pageBreakBefore w:val="0"/>
        <w:spacing w:before="0" w:after="0" w:line="240" w:lineRule="auto"/>
        <w:widowControl/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6"/>
          <w:szCs w:val="26"/>
          <w:u w:val="none"/>
          <w:vertAlign w:val="baseline"/>
        </w:rPr>
        <w:pBdr>
          <w:top w:val="none" w:color="000000" w:sz="0" w:space="0"/>
          <w:left w:val="none" w:color="000000" w:sz="0" w:space="0"/>
          <w:bottom w:val="none" w:color="000000" w:sz="0" w:space="0"/>
          <w:right w:val="none" w:color="000000" w:sz="0" w:space="0"/>
        </w:pBdr>
        <w:suppressLineNumbers w:val="0"/>
      </w:pP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000000"/>
          <w:spacing w:val="0"/>
          <w:position w:val="0"/>
          <w:sz w:val="26"/>
          <w:szCs w:val="26"/>
          <w:u w:val="none"/>
          <w:vertAlign w:val="baseline"/>
          <w:lang w:val="en-US" w:eastAsia="zh-CN" w:bidi="ar-SA"/>
        </w:rPr>
        <w:t xml:space="preserve">       </w:t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000000"/>
          <w:spacing w:val="0"/>
          <w:position w:val="0"/>
          <w:sz w:val="26"/>
          <w:szCs w:val="26"/>
          <w:u w:val="none"/>
          <w:vertAlign w:val="baseline"/>
          <w:lang w:val="en-US" w:eastAsia="zh-CN" w:bidi="ar-SA"/>
        </w:rPr>
        <w:t xml:space="preserve">В четырех школах (94, 182, 184, 185) района был успешно реализован проект АПК «Безопасный город</w:t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6"/>
          <w:szCs w:val="26"/>
          <w:u w:val="none"/>
          <w:vertAlign w:val="baseline"/>
          <w:lang w:val="en-US" w:eastAsia="zh-CN" w:bidi="ar-SA"/>
        </w:rPr>
        <w:t xml:space="preserve">»</w:t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000000"/>
          <w:spacing w:val="0"/>
          <w:position w:val="0"/>
          <w:sz w:val="26"/>
          <w:szCs w:val="26"/>
          <w:u w:val="none"/>
          <w:vertAlign w:val="baseline"/>
          <w:lang w:val="en-US" w:eastAsia="zh-CN" w:bidi="ar-SA"/>
        </w:rPr>
        <w:t xml:space="preserve">, в учреждениях комплексно модернизировали наружную систему видеонаблюдения. Всего было затрачено 27,9 мил.рублей.</w:t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6"/>
          <w:szCs w:val="26"/>
          <w:u w:val="none"/>
          <w:vertAlign w:val="baseline"/>
        </w:rPr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6"/>
          <w:szCs w:val="26"/>
          <w:u w:val="none"/>
          <w:vertAlign w:val="baseline"/>
        </w:rPr>
      </w:r>
    </w:p>
    <w:p>
      <w:pPr>
        <w:pStyle w:val="637"/>
        <w:ind w:right="0"/>
        <w:jc w:val="both"/>
        <w:keepLines w:val="0"/>
        <w:keepNext w:val="0"/>
        <w:pageBreakBefore w:val="0"/>
        <w:spacing w:before="0" w:after="0" w:line="240" w:lineRule="auto"/>
        <w:widowControl/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6"/>
          <w:szCs w:val="26"/>
          <w:u w:val="none"/>
          <w:vertAlign w:val="baseline"/>
        </w:rPr>
        <w:pBdr>
          <w:top w:val="none" w:color="000000" w:sz="0" w:space="0"/>
          <w:left w:val="none" w:color="000000" w:sz="0" w:space="0"/>
          <w:bottom w:val="none" w:color="000000" w:sz="0" w:space="0"/>
          <w:right w:val="none" w:color="000000" w:sz="0" w:space="0"/>
        </w:pBdr>
        <w:suppressLineNumbers w:val="0"/>
      </w:pP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6"/>
          <w:szCs w:val="26"/>
          <w:u w:val="none"/>
          <w:vertAlign w:val="baseline"/>
        </w:rPr>
        <w:t xml:space="preserve">     </w:t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6"/>
          <w:szCs w:val="26"/>
          <w:u w:val="none"/>
          <w:vertAlign w:val="baseline"/>
        </w:rPr>
        <w:t xml:space="preserve">Традиционно в конце учебного года по итогам рейтинга выделяются лучшие образовательные учреждения района.</w:t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6"/>
          <w:szCs w:val="26"/>
          <w:u w:val="none"/>
          <w:vertAlign w:val="baseline"/>
        </w:rPr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6"/>
          <w:szCs w:val="26"/>
          <w:u w:val="none"/>
          <w:vertAlign w:val="baseline"/>
        </w:rPr>
      </w:r>
    </w:p>
    <w:p>
      <w:pPr>
        <w:pStyle w:val="637"/>
        <w:ind w:right="0"/>
        <w:jc w:val="both"/>
        <w:keepLines w:val="0"/>
        <w:keepNext w:val="0"/>
        <w:pageBreakBefore w:val="0"/>
        <w:spacing w:before="0" w:after="0" w:line="240" w:lineRule="auto"/>
        <w:widowControl/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6"/>
          <w:szCs w:val="26"/>
          <w:u w:val="none"/>
          <w:vertAlign w:val="baseline"/>
        </w:rPr>
        <w:pBdr>
          <w:top w:val="none" w:color="000000" w:sz="0" w:space="0"/>
          <w:left w:val="none" w:color="000000" w:sz="0" w:space="0"/>
          <w:bottom w:val="none" w:color="000000" w:sz="0" w:space="0"/>
          <w:right w:val="none" w:color="000000" w:sz="0" w:space="0"/>
        </w:pBdr>
        <w:suppressLineNumbers w:val="0"/>
      </w:pP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6"/>
          <w:szCs w:val="26"/>
          <w:u w:val="none"/>
          <w:vertAlign w:val="baseline"/>
        </w:rPr>
        <w:t xml:space="preserve">         </w:t>
      </w:r>
      <w:r>
        <w:rPr>
          <w:rFonts w:ascii="Times New Roman" w:hAnsi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6"/>
          <w:szCs w:val="26"/>
          <w:u w:val="none"/>
          <w:vertAlign w:val="baseline"/>
        </w:rPr>
        <w:t xml:space="preserve">В 2023-2024 учебного года лучшими учреждениями стали МБОУ «Школа         № 91», МБДОУ «Детский сад № 155» и МБУ ДО «Центр детского творчества Ленинского района». Данные учреждения награждены денежными сертификатами в размере 150,00 тысяч рублей.</w:t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6"/>
          <w:szCs w:val="26"/>
          <w:u w:val="none"/>
          <w:vertAlign w:val="baseline"/>
        </w:rPr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6"/>
          <w:szCs w:val="26"/>
          <w:u w:val="none"/>
          <w:vertAlign w:val="baseline"/>
        </w:rPr>
      </w:r>
    </w:p>
    <w:p>
      <w:pPr>
        <w:pStyle w:val="637"/>
        <w:ind w:right="0"/>
        <w:jc w:val="both"/>
        <w:keepLines w:val="0"/>
        <w:keepNext w:val="0"/>
        <w:pageBreakBefore w:val="0"/>
        <w:spacing w:before="0" w:after="0" w:line="240" w:lineRule="auto"/>
        <w:widowControl/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6"/>
          <w:szCs w:val="26"/>
          <w:u w:val="none"/>
          <w:vertAlign w:val="baseline"/>
        </w:rPr>
        <w:pBdr>
          <w:top w:val="none" w:color="000000" w:sz="0" w:space="0"/>
          <w:left w:val="none" w:color="000000" w:sz="0" w:space="0"/>
          <w:bottom w:val="none" w:color="000000" w:sz="0" w:space="0"/>
          <w:right w:val="none" w:color="000000" w:sz="0" w:space="0"/>
        </w:pBdr>
        <w:suppressLineNumbers w:val="0"/>
      </w:pP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6"/>
          <w:szCs w:val="26"/>
          <w:u w:val="none"/>
          <w:vertAlign w:val="baseline"/>
        </w:rPr>
        <w:t xml:space="preserve">      </w:t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6"/>
          <w:szCs w:val="26"/>
          <w:u w:val="none"/>
          <w:vertAlign w:val="baseline"/>
        </w:rPr>
        <w:t xml:space="preserve">В 2024 году специалистами сектора общего образования организована и проведена большая работа по подготовке и проведению государственной итоговой аттестации  выпускников  9-х и 11-х классов.  </w:t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6"/>
          <w:szCs w:val="26"/>
          <w:u w:val="none"/>
          <w:vertAlign w:val="baseline"/>
        </w:rPr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6"/>
          <w:szCs w:val="26"/>
          <w:u w:val="none"/>
          <w:vertAlign w:val="baseline"/>
        </w:rPr>
      </w:r>
    </w:p>
    <w:p>
      <w:pPr>
        <w:pStyle w:val="637"/>
        <w:ind w:right="0"/>
        <w:jc w:val="both"/>
        <w:keepLines w:val="0"/>
        <w:keepNext w:val="0"/>
        <w:pageBreakBefore w:val="0"/>
        <w:spacing w:before="0" w:after="0" w:line="240" w:lineRule="auto"/>
        <w:widowControl/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6"/>
          <w:szCs w:val="26"/>
          <w:u w:val="none"/>
          <w:vertAlign w:val="baseline"/>
        </w:rPr>
        <w:pBdr>
          <w:top w:val="none" w:color="000000" w:sz="0" w:space="0"/>
          <w:left w:val="none" w:color="000000" w:sz="0" w:space="0"/>
          <w:bottom w:val="none" w:color="000000" w:sz="0" w:space="0"/>
          <w:right w:val="none" w:color="000000" w:sz="0" w:space="0"/>
        </w:pBdr>
        <w:suppressLineNumbers w:val="0"/>
      </w:pP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6"/>
          <w:szCs w:val="26"/>
          <w:u w:val="none"/>
          <w:vertAlign w:val="baseline"/>
        </w:rPr>
        <w:t xml:space="preserve">      </w:t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6"/>
          <w:szCs w:val="26"/>
          <w:u w:val="none"/>
          <w:vertAlign w:val="baseline"/>
        </w:rPr>
        <w:t xml:space="preserve">Для проведения ЕГЭ в пунктах Ленинского района было зарегистрировано 593 учащихся.</w:t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6"/>
          <w:szCs w:val="26"/>
          <w:u w:val="none"/>
          <w:vertAlign w:val="baseline"/>
        </w:rPr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6"/>
          <w:szCs w:val="26"/>
          <w:u w:val="none"/>
          <w:vertAlign w:val="baseline"/>
        </w:rPr>
      </w:r>
    </w:p>
    <w:p>
      <w:pPr>
        <w:pStyle w:val="637"/>
        <w:ind w:right="0"/>
        <w:jc w:val="both"/>
        <w:keepLines w:val="0"/>
        <w:keepNext w:val="0"/>
        <w:pageBreakBefore w:val="0"/>
        <w:spacing w:before="0" w:after="0" w:line="240" w:lineRule="auto"/>
        <w:widowControl/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6"/>
          <w:szCs w:val="26"/>
          <w:u w:val="none"/>
          <w:vertAlign w:val="baseline"/>
        </w:rPr>
        <w:pBdr>
          <w:top w:val="none" w:color="000000" w:sz="0" w:space="0"/>
          <w:left w:val="none" w:color="000000" w:sz="0" w:space="0"/>
          <w:bottom w:val="none" w:color="000000" w:sz="0" w:space="0"/>
          <w:right w:val="none" w:color="000000" w:sz="0" w:space="0"/>
        </w:pBdr>
        <w:suppressLineNumbers w:val="0"/>
      </w:pP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6"/>
          <w:szCs w:val="26"/>
          <w:u w:val="none"/>
          <w:vertAlign w:val="baseline"/>
        </w:rPr>
        <w:t xml:space="preserve">       </w:t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6"/>
          <w:szCs w:val="26"/>
          <w:u w:val="none"/>
          <w:vertAlign w:val="baseline"/>
        </w:rPr>
        <w:t xml:space="preserve">В районе на базе школ было создано 3 пункта проведения ЕГЭ, для организации работы  которых было привлечено  более 360 человек из числа педагогических работников школ,  в качестве общественных наблюдателей было аккредитовано 74 человека. </w:t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6"/>
          <w:szCs w:val="26"/>
          <w:u w:val="none"/>
          <w:vertAlign w:val="baseline"/>
        </w:rPr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6"/>
          <w:szCs w:val="26"/>
          <w:u w:val="none"/>
          <w:vertAlign w:val="baseline"/>
        </w:rPr>
      </w:r>
    </w:p>
    <w:p>
      <w:pPr>
        <w:pStyle w:val="637"/>
        <w:ind w:right="0"/>
        <w:jc w:val="both"/>
        <w:keepLines w:val="0"/>
        <w:keepNext w:val="0"/>
        <w:pageBreakBefore w:val="0"/>
        <w:spacing w:before="0" w:after="0" w:line="240" w:lineRule="auto"/>
        <w:widowControl/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6"/>
          <w:szCs w:val="26"/>
          <w:u w:val="none"/>
          <w:vertAlign w:val="baseline"/>
        </w:rPr>
        <w:pBdr>
          <w:top w:val="none" w:color="000000" w:sz="0" w:space="0"/>
          <w:left w:val="none" w:color="000000" w:sz="0" w:space="0"/>
          <w:bottom w:val="none" w:color="000000" w:sz="0" w:space="0"/>
          <w:right w:val="none" w:color="000000" w:sz="0" w:space="0"/>
        </w:pBdr>
        <w:suppressLineNumbers w:val="0"/>
      </w:pP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6"/>
          <w:szCs w:val="26"/>
          <w:u w:val="none"/>
          <w:vertAlign w:val="baseline"/>
        </w:rPr>
        <w:t xml:space="preserve">    </w:t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6"/>
          <w:szCs w:val="26"/>
          <w:u w:val="none"/>
          <w:vertAlign w:val="baseline"/>
        </w:rPr>
        <w:t xml:space="preserve">По итогам учебного года успешно освоили образовательные программы и переведены в след</w:t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6"/>
          <w:szCs w:val="26"/>
          <w:u w:val="none"/>
          <w:vertAlign w:val="baseline"/>
        </w:rPr>
        <w:t xml:space="preserve">ующий класс 99,6 % учащихся всех ступеней обучения.  Из общего числа выпускников  11-х классов  107 человек окончили  школу с  медалями  I и II степени «За особые успехи в учении». В школах №№ 91, 94, 97, 123, 180  пять учащихся получили 100 баллов за ЕГЭ.</w:t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6"/>
          <w:szCs w:val="26"/>
          <w:u w:val="none"/>
          <w:vertAlign w:val="baseline"/>
        </w:rPr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6"/>
          <w:szCs w:val="26"/>
          <w:u w:val="none"/>
          <w:vertAlign w:val="baseline"/>
        </w:rPr>
      </w:r>
    </w:p>
    <w:p>
      <w:pPr>
        <w:pStyle w:val="637"/>
        <w:ind w:right="0"/>
        <w:jc w:val="both"/>
        <w:keepLines w:val="0"/>
        <w:keepNext w:val="0"/>
        <w:pageBreakBefore w:val="0"/>
        <w:spacing w:before="0" w:after="0" w:line="240" w:lineRule="auto"/>
        <w:widowControl/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6"/>
          <w:szCs w:val="26"/>
          <w:u w:val="none"/>
          <w:vertAlign w:val="baseline"/>
        </w:rPr>
        <w:pBdr>
          <w:top w:val="none" w:color="000000" w:sz="0" w:space="0"/>
          <w:left w:val="none" w:color="000000" w:sz="0" w:space="0"/>
          <w:bottom w:val="none" w:color="000000" w:sz="0" w:space="0"/>
          <w:right w:val="none" w:color="000000" w:sz="0" w:space="0"/>
        </w:pBdr>
        <w:suppressLineNumbers w:val="0"/>
      </w:pP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6"/>
          <w:szCs w:val="26"/>
          <w:u w:val="none"/>
          <w:vertAlign w:val="baseline"/>
        </w:rPr>
        <w:t xml:space="preserve">     </w:t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6"/>
          <w:szCs w:val="26"/>
          <w:u w:val="none"/>
          <w:vertAlign w:val="baseline"/>
        </w:rPr>
        <w:t xml:space="preserve">Управление образования организационно обеспечило участие образовательных учреждений во многих городских и областных грантах, конкурсах и фестивалях.</w:t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6"/>
          <w:szCs w:val="26"/>
          <w:u w:val="none"/>
          <w:vertAlign w:val="baseline"/>
        </w:rPr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6"/>
          <w:szCs w:val="26"/>
          <w:u w:val="none"/>
          <w:vertAlign w:val="baseline"/>
        </w:rPr>
      </w:r>
    </w:p>
    <w:p>
      <w:pPr>
        <w:pStyle w:val="637"/>
        <w:ind w:right="0"/>
        <w:jc w:val="both"/>
        <w:keepLines w:val="0"/>
        <w:keepNext w:val="0"/>
        <w:pageBreakBefore w:val="0"/>
        <w:spacing w:before="0" w:after="0" w:line="240" w:lineRule="auto"/>
        <w:widowControl/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6"/>
          <w:szCs w:val="26"/>
          <w:u w:val="none"/>
          <w:vertAlign w:val="baseline"/>
        </w:rPr>
        <w:pBdr>
          <w:top w:val="none" w:color="000000" w:sz="0" w:space="0"/>
          <w:left w:val="none" w:color="000000" w:sz="0" w:space="0"/>
          <w:bottom w:val="none" w:color="000000" w:sz="0" w:space="0"/>
          <w:right w:val="none" w:color="000000" w:sz="0" w:space="0"/>
        </w:pBdr>
        <w:suppressLineNumbers w:val="0"/>
      </w:pP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6"/>
          <w:szCs w:val="26"/>
          <w:u w:val="none"/>
          <w:vertAlign w:val="baseline"/>
        </w:rPr>
        <w:t xml:space="preserve">     </w:t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6"/>
          <w:szCs w:val="26"/>
          <w:u w:val="none"/>
          <w:vertAlign w:val="baseline"/>
        </w:rPr>
        <w:t xml:space="preserve">В конкурсном отборе муниципальных образоват</w:t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6"/>
          <w:szCs w:val="26"/>
          <w:u w:val="none"/>
          <w:vertAlign w:val="baseline"/>
        </w:rPr>
        <w:t xml:space="preserve">ельных организаций г.Нижнего Новгорода на получение гранта главы города Нижнего Новгорода «За лучшую программу развития и высокие результаты  образовательной деятельности в 2024 году стали победителями МБДОУ «Детский сад № 269» и МБДОУ «Детский сад № 461».</w:t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6"/>
          <w:szCs w:val="26"/>
          <w:u w:val="none"/>
          <w:vertAlign w:val="baseline"/>
        </w:rPr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6"/>
          <w:szCs w:val="26"/>
          <w:u w:val="none"/>
          <w:vertAlign w:val="baseline"/>
        </w:rPr>
      </w:r>
    </w:p>
    <w:p>
      <w:pPr>
        <w:pStyle w:val="637"/>
        <w:ind w:right="0"/>
        <w:jc w:val="both"/>
        <w:keepLines w:val="0"/>
        <w:keepNext w:val="0"/>
        <w:pageBreakBefore w:val="0"/>
        <w:spacing w:before="0" w:after="0" w:line="240" w:lineRule="auto"/>
        <w:widowControl/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0"/>
          <w:szCs w:val="20"/>
          <w:u w:val="none"/>
          <w:vertAlign w:val="baseline"/>
          <w:lang w:val="en-US" w:eastAsia="zh-CN" w:bidi="ar-SA"/>
        </w:rPr>
        <w:pBdr>
          <w:top w:val="none" w:color="000000" w:sz="0" w:space="0"/>
          <w:left w:val="none" w:color="000000" w:sz="0" w:space="0"/>
          <w:bottom w:val="none" w:color="000000" w:sz="0" w:space="0"/>
          <w:right w:val="none" w:color="000000" w:sz="0" w:space="0"/>
        </w:pBdr>
        <w:suppressLineNumbers w:val="0"/>
      </w:pP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6"/>
          <w:szCs w:val="26"/>
          <w:u w:val="none"/>
          <w:vertAlign w:val="baseline"/>
        </w:rPr>
        <w:t xml:space="preserve">     </w:t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6"/>
          <w:szCs w:val="26"/>
          <w:u w:val="none"/>
          <w:vertAlign w:val="baseline"/>
        </w:rPr>
        <w:t xml:space="preserve">В грантовом конкурсе  главы города Нижнего Новгорода «Молодой педагог»  победили педагоги из МАОУ «Гимназия № 184», МАОУ лицей № 180, МБОУ «Школа № 100», МБДОУ «Детский сад № 165».</w:t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0"/>
          <w:szCs w:val="20"/>
          <w:u w:val="none"/>
          <w:vertAlign w:val="baseline"/>
          <w:lang w:val="en-US" w:eastAsia="zh-CN" w:bidi="ar-SA"/>
        </w:rPr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0"/>
          <w:szCs w:val="20"/>
          <w:u w:val="none"/>
          <w:vertAlign w:val="baseline"/>
          <w:lang w:val="en-US" w:eastAsia="zh-CN" w:bidi="ar-SA"/>
        </w:rPr>
      </w:r>
    </w:p>
    <w:p>
      <w:pPr>
        <w:pStyle w:val="637"/>
        <w:ind w:right="0"/>
        <w:jc w:val="both"/>
        <w:shd w:val="clear" w:color="auto" w:fill="ffffff"/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6"/>
          <w:szCs w:val="26"/>
          <w:u w:val="none"/>
          <w:vertAlign w:val="baseline"/>
          <w:lang w:val="en-US" w:eastAsia="zh-CN" w:bidi="ar-SA"/>
        </w:rPr>
        <w:pBdr>
          <w:top w:val="none" w:color="000000" w:sz="0" w:space="0"/>
          <w:left w:val="none" w:color="000000" w:sz="0" w:space="0"/>
          <w:bottom w:val="none" w:color="000000" w:sz="0" w:space="0"/>
          <w:right w:val="none" w:color="000000" w:sz="0" w:space="0"/>
        </w:pBdr>
      </w:pP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0"/>
          <w:szCs w:val="20"/>
          <w:u w:val="none"/>
          <w:vertAlign w:val="baseline"/>
          <w:lang w:val="en-US" w:eastAsia="zh-CN" w:bidi="ar-SA"/>
        </w:rPr>
        <w:t xml:space="preserve">  </w:t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6"/>
          <w:szCs w:val="26"/>
          <w:u w:val="none"/>
          <w:vertAlign w:val="baseline"/>
          <w:lang w:val="en-US" w:eastAsia="zh-CN" w:bidi="ar-SA"/>
        </w:rPr>
        <w:t xml:space="preserve">   </w:t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6"/>
          <w:szCs w:val="26"/>
          <w:u w:val="none"/>
          <w:vertAlign w:val="baseline"/>
          <w:lang w:val="en-US" w:eastAsia="zh-CN" w:bidi="ar-SA"/>
        </w:rPr>
        <w:t xml:space="preserve">В декабре 2024 года Школа № 123 стала победителем </w:t>
      </w:r>
      <w:r>
        <w:rPr>
          <w:rFonts w:ascii="Times New Roman" w:hAnsi="Times New Roman" w:eastAsia="Times New Roman" w:cs="Times New Roman"/>
          <w:color w:val="1a1a1a"/>
          <w:sz w:val="26"/>
          <w:szCs w:val="26"/>
        </w:rPr>
        <w:t xml:space="preserve">городского конкурса социально-образовательных проектов «Патриоты Нижнего», реализуемых муниципальными образовательными</w:t>
      </w:r>
      <w:r>
        <w:rPr>
          <w:rFonts w:ascii="Times New Roman" w:hAnsi="Times New Roman" w:eastAsia="Times New Roman" w:cs="Times New Roman"/>
          <w:sz w:val="26"/>
          <w:szCs w:val="26"/>
        </w:rPr>
        <w:t xml:space="preserve">  </w:t>
      </w:r>
      <w:r>
        <w:rPr>
          <w:rFonts w:ascii="Times New Roman" w:hAnsi="Times New Roman" w:eastAsia="Times New Roman" w:cs="Times New Roman"/>
          <w:color w:val="1a1a1a"/>
          <w:sz w:val="26"/>
          <w:szCs w:val="26"/>
        </w:rPr>
        <w:t xml:space="preserve">организациями города Нижнего Новгорода</w:t>
      </w:r>
      <w:r>
        <w:rPr>
          <w:rFonts w:ascii="Times New Roman" w:hAnsi="Times New Roman" w:eastAsia="Times New Roman" w:cs="Times New Roman"/>
          <w:sz w:val="26"/>
          <w:szCs w:val="26"/>
        </w:rPr>
        <w:t xml:space="preserve">.</w:t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6"/>
          <w:szCs w:val="26"/>
          <w:u w:val="none"/>
          <w:vertAlign w:val="baseline"/>
          <w:lang w:val="en-US" w:eastAsia="zh-CN" w:bidi="ar-SA"/>
        </w:rPr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6"/>
          <w:szCs w:val="26"/>
          <w:u w:val="none"/>
          <w:vertAlign w:val="baseline"/>
          <w:lang w:val="en-US" w:eastAsia="zh-CN" w:bidi="ar-SA"/>
        </w:rPr>
      </w:r>
    </w:p>
    <w:p>
      <w:pPr>
        <w:pStyle w:val="637"/>
        <w:ind w:right="0"/>
        <w:jc w:val="both"/>
        <w:keepLines w:val="0"/>
        <w:keepNext w:val="0"/>
        <w:pageBreakBefore w:val="0"/>
        <w:spacing w:before="0" w:after="0" w:line="240" w:lineRule="auto"/>
        <w:widowControl/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6"/>
          <w:szCs w:val="26"/>
          <w:u w:val="none"/>
          <w:vertAlign w:val="baseline"/>
        </w:rPr>
        <w:pBdr>
          <w:top w:val="none" w:color="000000" w:sz="0" w:space="0"/>
          <w:left w:val="none" w:color="000000" w:sz="0" w:space="0"/>
          <w:bottom w:val="none" w:color="000000" w:sz="0" w:space="0"/>
          <w:right w:val="none" w:color="000000" w:sz="0" w:space="0"/>
        </w:pBdr>
        <w:suppressLineNumbers w:val="0"/>
      </w:pP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6"/>
          <w:szCs w:val="26"/>
          <w:u w:val="none"/>
          <w:vertAlign w:val="baseline"/>
          <w:lang w:val="en-US" w:eastAsia="zh-CN" w:bidi="ar-SA"/>
        </w:rPr>
        <w:t xml:space="preserve"> </w:t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6"/>
          <w:szCs w:val="26"/>
          <w:u w:val="none"/>
          <w:vertAlign w:val="baseline"/>
        </w:rPr>
        <w:t xml:space="preserve">    </w:t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6"/>
          <w:szCs w:val="26"/>
          <w:u w:val="none"/>
          <w:vertAlign w:val="baseline"/>
        </w:rPr>
        <w:t xml:space="preserve">МАУ </w:t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6"/>
          <w:szCs w:val="26"/>
          <w:u w:val="none"/>
          <w:vertAlign w:val="baseline"/>
        </w:rPr>
        <w:t xml:space="preserve">ДО ДЮЦ «Юбилейный» стал победителем городского конкурса грантовых проектов «Молодой Нижний» с проектом «Марафон Семейных КВИЗов». В проекте принимали участие более 40 семей - команд всех общеобразовательных организаций района (около 300 детей и родителей).</w:t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6"/>
          <w:szCs w:val="26"/>
          <w:u w:val="none"/>
          <w:vertAlign w:val="baseline"/>
        </w:rPr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6"/>
          <w:szCs w:val="26"/>
          <w:u w:val="none"/>
          <w:vertAlign w:val="baseline"/>
        </w:rPr>
      </w:r>
    </w:p>
    <w:p>
      <w:pPr>
        <w:pStyle w:val="637"/>
        <w:ind w:right="0"/>
        <w:jc w:val="both"/>
        <w:keepLines w:val="0"/>
        <w:keepNext w:val="0"/>
        <w:pageBreakBefore w:val="0"/>
        <w:spacing w:before="0" w:after="0" w:line="240" w:lineRule="auto"/>
        <w:widowControl/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0"/>
          <w:szCs w:val="20"/>
          <w:u w:val="none"/>
          <w:vertAlign w:val="baseline"/>
          <w:lang w:val="en-US" w:eastAsia="zh-CN" w:bidi="ar-SA"/>
        </w:rPr>
        <w:pBdr>
          <w:top w:val="none" w:color="000000" w:sz="0" w:space="0"/>
          <w:left w:val="none" w:color="000000" w:sz="0" w:space="0"/>
          <w:bottom w:val="none" w:color="000000" w:sz="0" w:space="0"/>
          <w:right w:val="none" w:color="000000" w:sz="0" w:space="0"/>
        </w:pBdr>
        <w:suppressLineNumbers w:val="0"/>
      </w:pP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6"/>
          <w:szCs w:val="26"/>
          <w:u w:val="none"/>
          <w:vertAlign w:val="baseline"/>
        </w:rPr>
        <w:t xml:space="preserve">        </w:t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6"/>
          <w:szCs w:val="26"/>
          <w:u w:val="none"/>
          <w:vertAlign w:val="baseline"/>
        </w:rPr>
        <w:t xml:space="preserve">В 2024 году Центр детского творчества Ленинского района в третий раз стал победителем ф</w:t>
      </w:r>
      <w:r>
        <w:rPr>
          <w:rFonts w:ascii="Times New Roman" w:hAnsi="Times New Roman" w:eastAsia="Calibri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6"/>
          <w:szCs w:val="26"/>
          <w:u w:val="none"/>
          <w:vertAlign w:val="baseline"/>
          <w:lang w:val="ru-RU" w:eastAsia="en-US" w:bidi="ar-SA"/>
        </w:rPr>
        <w:t xml:space="preserve">едерального проекта «Современная школа» национального проекта «Образование».</w:t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0"/>
          <w:szCs w:val="20"/>
          <w:u w:val="none"/>
          <w:vertAlign w:val="baseline"/>
          <w:lang w:val="en-US" w:eastAsia="zh-CN" w:bidi="ar-SA"/>
        </w:rPr>
        <w:t xml:space="preserve">  </w:t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0"/>
          <w:szCs w:val="20"/>
          <w:u w:val="none"/>
          <w:vertAlign w:val="baseline"/>
          <w:lang w:val="en-US" w:eastAsia="zh-CN" w:bidi="ar-SA"/>
        </w:rPr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0"/>
          <w:szCs w:val="20"/>
          <w:u w:val="none"/>
          <w:vertAlign w:val="baseline"/>
          <w:lang w:val="en-US" w:eastAsia="zh-CN" w:bidi="ar-SA"/>
        </w:rPr>
      </w:r>
    </w:p>
    <w:p>
      <w:pPr>
        <w:pStyle w:val="637"/>
        <w:ind w:right="0"/>
        <w:jc w:val="both"/>
        <w:keepLines w:val="0"/>
        <w:keepNext w:val="0"/>
        <w:pageBreakBefore w:val="0"/>
        <w:spacing w:before="0" w:after="0" w:line="240" w:lineRule="auto"/>
        <w:widowControl/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0"/>
          <w:szCs w:val="20"/>
          <w:u w:val="none"/>
          <w:vertAlign w:val="baseline"/>
          <w:lang w:val="en-US" w:eastAsia="zh-CN" w:bidi="ar-SA"/>
        </w:rPr>
        <w:pBdr>
          <w:top w:val="none" w:color="000000" w:sz="0" w:space="0"/>
          <w:left w:val="none" w:color="000000" w:sz="0" w:space="0"/>
          <w:bottom w:val="none" w:color="000000" w:sz="0" w:space="0"/>
          <w:right w:val="none" w:color="000000" w:sz="0" w:space="0"/>
        </w:pBdr>
        <w:suppressLineNumbers w:val="0"/>
      </w:pP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0"/>
          <w:szCs w:val="20"/>
          <w:u w:val="none"/>
          <w:vertAlign w:val="baseline"/>
          <w:lang w:val="en-US" w:eastAsia="zh-CN" w:bidi="ar-SA"/>
        </w:rPr>
        <w:t xml:space="preserve">          </w:t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6"/>
          <w:szCs w:val="26"/>
          <w:u w:val="none"/>
          <w:vertAlign w:val="baseline"/>
          <w:lang w:val="en-US" w:eastAsia="zh-CN" w:bidi="ar-SA"/>
        </w:rPr>
        <w:t xml:space="preserve">МБОУ «Школа № 91», МБОУ «Школа № 123»  - победители конкурса социальных проектов общественных инициатив «Свети» и инициатив родительских сообществ.</w:t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0"/>
          <w:szCs w:val="20"/>
          <w:u w:val="none"/>
          <w:vertAlign w:val="baseline"/>
          <w:lang w:val="en-US" w:eastAsia="zh-CN" w:bidi="ar-SA"/>
        </w:rPr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0"/>
          <w:szCs w:val="20"/>
          <w:u w:val="none"/>
          <w:vertAlign w:val="baseline"/>
          <w:lang w:val="en-US" w:eastAsia="zh-CN" w:bidi="ar-SA"/>
        </w:rPr>
      </w:r>
    </w:p>
    <w:p>
      <w:pPr>
        <w:pStyle w:val="637"/>
        <w:ind w:right="0"/>
        <w:jc w:val="both"/>
        <w:keepLines w:val="0"/>
        <w:keepNext w:val="0"/>
        <w:pageBreakBefore w:val="0"/>
        <w:spacing w:before="0" w:after="0" w:line="240" w:lineRule="auto"/>
        <w:widowControl/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000000"/>
          <w:spacing w:val="0"/>
          <w:position w:val="0"/>
          <w:sz w:val="26"/>
          <w:szCs w:val="26"/>
          <w:u w:val="none"/>
          <w:vertAlign w:val="baseline"/>
          <w:lang w:val="ru-RU" w:eastAsia="en-US" w:bidi="ar-SA"/>
        </w:rPr>
        <w:pBdr>
          <w:top w:val="none" w:color="000000" w:sz="0" w:space="0"/>
          <w:left w:val="none" w:color="000000" w:sz="0" w:space="0"/>
          <w:bottom w:val="none" w:color="000000" w:sz="0" w:space="0"/>
          <w:right w:val="none" w:color="000000" w:sz="0" w:space="0"/>
        </w:pBdr>
        <w:suppressLineNumbers w:val="0"/>
      </w:pP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0"/>
          <w:szCs w:val="20"/>
          <w:u w:val="none"/>
          <w:vertAlign w:val="baseline"/>
          <w:lang w:val="en-US" w:eastAsia="zh-CN" w:bidi="ar-SA"/>
        </w:rPr>
        <w:t xml:space="preserve">  </w:t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000000"/>
          <w:spacing w:val="0"/>
          <w:position w:val="0"/>
          <w:sz w:val="26"/>
          <w:szCs w:val="26"/>
          <w:u w:val="none"/>
          <w:vertAlign w:val="baseline"/>
          <w:lang w:val="ru-RU" w:eastAsia="en-US" w:bidi="ar-SA"/>
        </w:rPr>
        <w:t xml:space="preserve"> </w:t>
      </w:r>
      <w:r>
        <w:rPr>
          <w:rFonts w:ascii="Times New Roman" w:hAnsi="Times New Roman" w:eastAsia="Calibri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000000"/>
          <w:spacing w:val="0"/>
          <w:position w:val="0"/>
          <w:sz w:val="26"/>
          <w:szCs w:val="26"/>
          <w:u w:val="none"/>
          <w:vertAlign w:val="baseline"/>
          <w:lang w:val="ru-RU" w:eastAsia="en-US" w:bidi="ar-SA"/>
        </w:rPr>
        <w:t xml:space="preserve">Специалистами управления образования, образовательными организациями пристальное внимание уделяется патриотическому воспитанию и развитию социальной активности подрастающего поколения. </w:t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000000"/>
          <w:spacing w:val="0"/>
          <w:position w:val="0"/>
          <w:sz w:val="26"/>
          <w:szCs w:val="26"/>
          <w:u w:val="none"/>
          <w:vertAlign w:val="baseline"/>
          <w:lang w:val="ru-RU" w:eastAsia="en-US" w:bidi="ar-SA"/>
        </w:rPr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000000"/>
          <w:spacing w:val="0"/>
          <w:position w:val="0"/>
          <w:sz w:val="26"/>
          <w:szCs w:val="26"/>
          <w:u w:val="none"/>
          <w:vertAlign w:val="baseline"/>
          <w:lang w:val="ru-RU" w:eastAsia="en-US" w:bidi="ar-SA"/>
        </w:rPr>
      </w:r>
    </w:p>
    <w:p>
      <w:pPr>
        <w:pStyle w:val="637"/>
        <w:ind w:right="0"/>
        <w:jc w:val="both"/>
        <w:keepLines w:val="0"/>
        <w:keepNext w:val="0"/>
        <w:pageBreakBefore w:val="0"/>
        <w:spacing w:before="0" w:after="0" w:line="240" w:lineRule="auto"/>
        <w:widowControl/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000000"/>
          <w:spacing w:val="0"/>
          <w:position w:val="0"/>
          <w:sz w:val="26"/>
          <w:szCs w:val="26"/>
          <w:u w:val="none"/>
          <w:vertAlign w:val="baseline"/>
          <w:lang w:val="ru-RU" w:eastAsia="en-US" w:bidi="ar-SA"/>
        </w:rPr>
        <w:pBdr>
          <w:top w:val="none" w:color="000000" w:sz="0" w:space="0"/>
          <w:left w:val="none" w:color="000000" w:sz="0" w:space="0"/>
          <w:bottom w:val="none" w:color="000000" w:sz="0" w:space="0"/>
          <w:right w:val="none" w:color="000000" w:sz="0" w:space="0"/>
        </w:pBdr>
        <w:suppressLineNumbers w:val="0"/>
      </w:pP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000000"/>
          <w:spacing w:val="0"/>
          <w:position w:val="0"/>
          <w:sz w:val="26"/>
          <w:szCs w:val="26"/>
          <w:u w:val="none"/>
          <w:vertAlign w:val="baseline"/>
          <w:lang w:val="ru-RU" w:eastAsia="en-US" w:bidi="ar-SA"/>
        </w:rPr>
        <w:t xml:space="preserve">        </w:t>
      </w:r>
      <w:r>
        <w:rPr>
          <w:rFonts w:ascii="Times New Roman" w:hAnsi="Times New Roman" w:eastAsia="Calibri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000000"/>
          <w:spacing w:val="0"/>
          <w:position w:val="0"/>
          <w:sz w:val="26"/>
          <w:szCs w:val="26"/>
          <w:u w:val="none"/>
          <w:vertAlign w:val="baseline"/>
          <w:lang w:val="ru-RU" w:eastAsia="en-US" w:bidi="ar-SA"/>
        </w:rPr>
        <w:t xml:space="preserve">В 2024 году в МБДОУ «Детский сад № 165» открыта первая в городе среди дошкольников - первичная организация «Движение Первых». В МБДОУ «Детский сад № 247» две группы дошколят стали «Орлятами России».</w:t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000000"/>
          <w:spacing w:val="0"/>
          <w:position w:val="0"/>
          <w:sz w:val="26"/>
          <w:szCs w:val="26"/>
          <w:u w:val="none"/>
          <w:vertAlign w:val="baseline"/>
          <w:lang w:val="ru-RU" w:eastAsia="en-US" w:bidi="ar-SA"/>
        </w:rPr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000000"/>
          <w:spacing w:val="0"/>
          <w:position w:val="0"/>
          <w:sz w:val="26"/>
          <w:szCs w:val="26"/>
          <w:u w:val="none"/>
          <w:vertAlign w:val="baseline"/>
          <w:lang w:val="ru-RU" w:eastAsia="en-US" w:bidi="ar-SA"/>
        </w:rPr>
      </w:r>
    </w:p>
    <w:p>
      <w:pPr>
        <w:pStyle w:val="637"/>
        <w:ind w:right="0"/>
        <w:jc w:val="both"/>
        <w:keepLines w:val="0"/>
        <w:keepNext w:val="0"/>
        <w:pageBreakBefore w:val="0"/>
        <w:spacing w:before="0" w:after="0" w:line="240" w:lineRule="auto"/>
        <w:widowControl/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6"/>
          <w:szCs w:val="26"/>
          <w:u w:val="none"/>
          <w:vertAlign w:val="baseline"/>
        </w:rPr>
        <w:pBdr>
          <w:top w:val="none" w:color="000000" w:sz="0" w:space="0"/>
          <w:left w:val="none" w:color="000000" w:sz="0" w:space="0"/>
          <w:bottom w:val="none" w:color="000000" w:sz="0" w:space="0"/>
          <w:right w:val="none" w:color="000000" w:sz="0" w:space="0"/>
        </w:pBdr>
        <w:suppressLineNumbers w:val="0"/>
      </w:pP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000000"/>
          <w:spacing w:val="0"/>
          <w:position w:val="0"/>
          <w:sz w:val="26"/>
          <w:szCs w:val="26"/>
          <w:u w:val="none"/>
          <w:vertAlign w:val="baseline"/>
          <w:lang w:val="ru-RU" w:eastAsia="en-US" w:bidi="ar-SA"/>
        </w:rPr>
        <w:t xml:space="preserve">        </w:t>
      </w:r>
      <w:r>
        <w:rPr>
          <w:rFonts w:ascii="Times New Roman" w:hAnsi="Times New Roman" w:eastAsia="Calibri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000000"/>
          <w:spacing w:val="0"/>
          <w:position w:val="0"/>
          <w:sz w:val="26"/>
          <w:szCs w:val="26"/>
          <w:u w:val="none"/>
          <w:vertAlign w:val="baseline"/>
          <w:lang w:val="ru-RU" w:eastAsia="en-US" w:bidi="ar-SA"/>
        </w:rPr>
        <w:t xml:space="preserve">Впервые в районе прошел фестиваль национальных культур</w:t>
      </w:r>
      <w:r>
        <w:rPr>
          <w:rFonts w:ascii="Times New Roman" w:hAnsi="Times New Roman" w:eastAsia="Calibri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6"/>
          <w:szCs w:val="26"/>
          <w:u w:val="none"/>
          <w:vertAlign w:val="baseline"/>
          <w:lang w:val="ru-RU" w:eastAsia="en-US" w:bidi="ar-SA"/>
        </w:rPr>
        <w:t xml:space="preserve"> «Будущее России - в единстве наша сила»</w:t>
      </w:r>
      <w:r>
        <w:rPr>
          <w:rFonts w:ascii="Times New Roman" w:hAnsi="Times New Roman" w:eastAsia="Calibri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000000"/>
          <w:spacing w:val="0"/>
          <w:position w:val="0"/>
          <w:sz w:val="26"/>
          <w:szCs w:val="26"/>
          <w:u w:val="none"/>
          <w:vertAlign w:val="baseline"/>
          <w:lang w:val="ru-RU" w:eastAsia="en-US" w:bidi="ar-SA"/>
        </w:rPr>
        <w:t xml:space="preserve"> объединил все дошкольные образовательные организации. В День Народного единства на территории «Парка Станкозавода» были организованы информационно-развлекательные площадки, мастер-классы по разным национальным регионам России и дружественных стран СНГ.</w:t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6"/>
          <w:szCs w:val="26"/>
          <w:u w:val="none"/>
          <w:vertAlign w:val="baseline"/>
        </w:rPr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6"/>
          <w:szCs w:val="26"/>
          <w:u w:val="none"/>
          <w:vertAlign w:val="baseline"/>
        </w:rPr>
      </w:r>
    </w:p>
    <w:p>
      <w:pPr>
        <w:pStyle w:val="637"/>
        <w:ind w:right="0"/>
        <w:jc w:val="both"/>
        <w:keepLines w:val="0"/>
        <w:keepNext w:val="0"/>
        <w:pageBreakBefore w:val="0"/>
        <w:spacing w:before="0" w:after="0" w:line="240" w:lineRule="auto"/>
        <w:widowControl/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6"/>
          <w:szCs w:val="26"/>
          <w:u w:val="none"/>
          <w:vertAlign w:val="baseline"/>
        </w:rPr>
        <w:pBdr>
          <w:top w:val="none" w:color="000000" w:sz="0" w:space="0"/>
          <w:left w:val="none" w:color="000000" w:sz="0" w:space="0"/>
          <w:bottom w:val="none" w:color="000000" w:sz="0" w:space="0"/>
          <w:right w:val="none" w:color="000000" w:sz="0" w:space="0"/>
        </w:pBdr>
        <w:suppressLineNumbers w:val="0"/>
      </w:pP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6"/>
          <w:szCs w:val="26"/>
          <w:u w:val="none"/>
          <w:vertAlign w:val="baseline"/>
        </w:rPr>
        <w:t xml:space="preserve">        </w:t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6"/>
          <w:szCs w:val="26"/>
          <w:u w:val="none"/>
          <w:vertAlign w:val="baseline"/>
        </w:rPr>
        <w:t xml:space="preserve">В 2024 году в школах №№ 60, 123, 177, 180, 182, 184  были созданы и активно работали отряд Юнармия.</w:t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6"/>
          <w:szCs w:val="26"/>
          <w:u w:val="none"/>
          <w:vertAlign w:val="baseline"/>
        </w:rPr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6"/>
          <w:szCs w:val="26"/>
          <w:u w:val="none"/>
          <w:vertAlign w:val="baseline"/>
        </w:rPr>
      </w:r>
    </w:p>
    <w:p>
      <w:pPr>
        <w:pStyle w:val="637"/>
        <w:ind w:right="0"/>
        <w:jc w:val="both"/>
        <w:keepLines w:val="0"/>
        <w:keepNext w:val="0"/>
        <w:pageBreakBefore w:val="0"/>
        <w:spacing w:before="0" w:after="0" w:line="240" w:lineRule="auto"/>
        <w:widowControl/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6"/>
          <w:szCs w:val="26"/>
          <w:u w:val="none"/>
          <w:vertAlign w:val="baseline"/>
        </w:rPr>
        <w:pBdr>
          <w:top w:val="none" w:color="000000" w:sz="0" w:space="0"/>
          <w:left w:val="none" w:color="000000" w:sz="0" w:space="0"/>
          <w:bottom w:val="none" w:color="000000" w:sz="0" w:space="0"/>
          <w:right w:val="none" w:color="000000" w:sz="0" w:space="0"/>
        </w:pBdr>
        <w:suppressLineNumbers w:val="0"/>
      </w:pP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6"/>
          <w:szCs w:val="26"/>
          <w:u w:val="none"/>
          <w:vertAlign w:val="baseline"/>
        </w:rPr>
        <w:t xml:space="preserve">       </w:t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6"/>
          <w:szCs w:val="26"/>
          <w:u w:val="none"/>
          <w:vertAlign w:val="baseline"/>
        </w:rPr>
        <w:t xml:space="preserve">Одним из приоритетных направлений деятельности управления образова</w:t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6"/>
          <w:szCs w:val="26"/>
          <w:u w:val="none"/>
          <w:vertAlign w:val="baseline"/>
        </w:rPr>
        <w:t xml:space="preserve">ния оставалась организация летнего отдыха и занятости детей и подростков. В летний период 2024 года на базе школ Ленинского района  функционировало 42 разноплановых  лагеря (оздоровительные, профильные, лагеря труда и отдыха) с общим охватом  2546 человек.</w:t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00b050"/>
          <w:spacing w:val="0"/>
          <w:position w:val="0"/>
          <w:sz w:val="26"/>
          <w:szCs w:val="26"/>
          <w:u w:val="none"/>
          <w:vertAlign w:val="baseline"/>
        </w:rPr>
        <w:t xml:space="preserve"> </w:t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6"/>
          <w:szCs w:val="26"/>
          <w:u w:val="none"/>
          <w:vertAlign w:val="baseline"/>
        </w:rPr>
        <w:t xml:space="preserve">В  2022 году –  30 лагерей  с охватом 2051 человек, в 2023 году – 35 лагерей  с охватом 2261 человек. Школьники района также отдыхали и проходили подготовку в загородных оздоровительных и оборонно-спортивных лагерях. </w:t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6"/>
          <w:szCs w:val="26"/>
          <w:u w:val="none"/>
          <w:vertAlign w:val="baseline"/>
        </w:rPr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6"/>
          <w:szCs w:val="26"/>
          <w:u w:val="none"/>
          <w:vertAlign w:val="baseline"/>
        </w:rPr>
      </w:r>
    </w:p>
    <w:p>
      <w:pPr>
        <w:pStyle w:val="637"/>
        <w:ind w:right="0"/>
        <w:jc w:val="both"/>
        <w:keepLines w:val="0"/>
        <w:keepNext w:val="0"/>
        <w:pageBreakBefore w:val="0"/>
        <w:spacing w:before="0" w:after="0" w:line="240" w:lineRule="auto"/>
        <w:widowControl/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000000"/>
          <w:spacing w:val="0"/>
          <w:position w:val="0"/>
          <w:sz w:val="26"/>
          <w:szCs w:val="26"/>
          <w:u w:val="none"/>
          <w:vertAlign w:val="baseline"/>
        </w:rPr>
        <w:pBdr>
          <w:top w:val="none" w:color="000000" w:sz="0" w:space="0"/>
          <w:left w:val="none" w:color="000000" w:sz="0" w:space="0"/>
          <w:bottom w:val="none" w:color="000000" w:sz="0" w:space="0"/>
          <w:right w:val="none" w:color="000000" w:sz="0" w:space="0"/>
        </w:pBdr>
        <w:suppressLineNumbers w:val="0"/>
      </w:pP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6"/>
          <w:szCs w:val="26"/>
          <w:u w:val="none"/>
          <w:vertAlign w:val="baseline"/>
        </w:rPr>
        <w:t xml:space="preserve">       </w:t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6"/>
          <w:szCs w:val="26"/>
          <w:u w:val="none"/>
          <w:vertAlign w:val="baseline"/>
        </w:rPr>
        <w:t xml:space="preserve">Всего организованными формами отдыха и оздоровления в 2024 году было охвачено  3399 человек.    </w:t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000000"/>
          <w:spacing w:val="0"/>
          <w:position w:val="0"/>
          <w:sz w:val="26"/>
          <w:szCs w:val="26"/>
          <w:u w:val="none"/>
          <w:vertAlign w:val="baseline"/>
        </w:rPr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000000"/>
          <w:spacing w:val="0"/>
          <w:position w:val="0"/>
          <w:sz w:val="26"/>
          <w:szCs w:val="26"/>
          <w:u w:val="none"/>
          <w:vertAlign w:val="baseline"/>
        </w:rPr>
      </w:r>
    </w:p>
    <w:p>
      <w:pPr>
        <w:pStyle w:val="637"/>
        <w:ind w:right="0"/>
        <w:jc w:val="both"/>
        <w:keepLines w:val="0"/>
        <w:keepNext w:val="0"/>
        <w:pageBreakBefore w:val="0"/>
        <w:spacing w:before="0" w:after="0" w:line="240" w:lineRule="auto"/>
        <w:widowControl/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000000"/>
          <w:spacing w:val="0"/>
          <w:position w:val="0"/>
          <w:sz w:val="26"/>
          <w:szCs w:val="26"/>
          <w:u w:val="none"/>
          <w:vertAlign w:val="baseline"/>
        </w:rPr>
        <w:pBdr>
          <w:top w:val="none" w:color="000000" w:sz="0" w:space="0"/>
          <w:left w:val="none" w:color="000000" w:sz="0" w:space="0"/>
          <w:bottom w:val="none" w:color="000000" w:sz="0" w:space="0"/>
          <w:right w:val="none" w:color="000000" w:sz="0" w:space="0"/>
        </w:pBdr>
        <w:suppressLineNumbers w:val="0"/>
      </w:pP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000000"/>
          <w:spacing w:val="0"/>
          <w:position w:val="0"/>
          <w:sz w:val="26"/>
          <w:szCs w:val="26"/>
          <w:u w:val="none"/>
          <w:vertAlign w:val="baseline"/>
        </w:rPr>
        <w:tab/>
        <w:t xml:space="preserve">Большая работа ежегодно проводится по защите прав несовершеннолетних, проживающих на территории района. За истекший период в районе:</w:t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000000"/>
          <w:spacing w:val="0"/>
          <w:position w:val="0"/>
          <w:sz w:val="26"/>
          <w:szCs w:val="26"/>
          <w:u w:val="none"/>
          <w:vertAlign w:val="baseline"/>
        </w:rPr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000000"/>
          <w:spacing w:val="0"/>
          <w:position w:val="0"/>
          <w:sz w:val="26"/>
          <w:szCs w:val="26"/>
          <w:u w:val="none"/>
          <w:vertAlign w:val="baseline"/>
        </w:rPr>
      </w:r>
    </w:p>
    <w:p>
      <w:pPr>
        <w:pStyle w:val="637"/>
        <w:ind w:right="0"/>
        <w:jc w:val="both"/>
        <w:keepLines w:val="0"/>
        <w:keepNext w:val="0"/>
        <w:pageBreakBefore w:val="0"/>
        <w:spacing w:before="0" w:after="0" w:line="240" w:lineRule="auto"/>
        <w:widowControl/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000000"/>
          <w:spacing w:val="0"/>
          <w:position w:val="0"/>
          <w:sz w:val="26"/>
          <w:szCs w:val="26"/>
          <w:u w:val="none"/>
          <w:vertAlign w:val="baseline"/>
        </w:rPr>
        <w:pBdr>
          <w:top w:val="none" w:color="000000" w:sz="0" w:space="0"/>
          <w:left w:val="none" w:color="000000" w:sz="0" w:space="0"/>
          <w:bottom w:val="none" w:color="000000" w:sz="0" w:space="0"/>
          <w:right w:val="none" w:color="000000" w:sz="0" w:space="0"/>
        </w:pBdr>
        <w:suppressLineNumbers w:val="0"/>
      </w:pP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000000"/>
          <w:spacing w:val="0"/>
          <w:position w:val="0"/>
          <w:sz w:val="26"/>
          <w:szCs w:val="26"/>
          <w:u w:val="none"/>
          <w:vertAlign w:val="baseline"/>
        </w:rPr>
        <w:t xml:space="preserve">       </w:t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000000"/>
          <w:spacing w:val="0"/>
          <w:position w:val="0"/>
          <w:sz w:val="26"/>
          <w:szCs w:val="26"/>
          <w:u w:val="none"/>
          <w:vertAlign w:val="baseline"/>
        </w:rPr>
        <w:t xml:space="preserve">- выявлено 38 детей, оставшихся без попечения родителей. Из них устроены в семьи граждан 30 детей, направлены в детские дома города и области 8  детей. </w:t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000000"/>
          <w:spacing w:val="0"/>
          <w:position w:val="0"/>
          <w:sz w:val="26"/>
          <w:szCs w:val="26"/>
          <w:u w:val="none"/>
          <w:vertAlign w:val="baseline"/>
        </w:rPr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000000"/>
          <w:spacing w:val="0"/>
          <w:position w:val="0"/>
          <w:sz w:val="26"/>
          <w:szCs w:val="26"/>
          <w:u w:val="none"/>
          <w:vertAlign w:val="baseline"/>
        </w:rPr>
      </w:r>
    </w:p>
    <w:p>
      <w:pPr>
        <w:pStyle w:val="637"/>
        <w:ind w:right="0"/>
        <w:jc w:val="both"/>
        <w:keepLines w:val="0"/>
        <w:keepNext w:val="0"/>
        <w:pageBreakBefore w:val="0"/>
        <w:spacing w:before="0" w:after="0" w:line="240" w:lineRule="auto"/>
        <w:widowControl/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000000"/>
          <w:spacing w:val="0"/>
          <w:position w:val="0"/>
          <w:sz w:val="26"/>
          <w:szCs w:val="26"/>
          <w:u w:val="none"/>
          <w:vertAlign w:val="baseline"/>
        </w:rPr>
        <w:pBdr>
          <w:top w:val="none" w:color="000000" w:sz="0" w:space="0"/>
          <w:left w:val="none" w:color="000000" w:sz="0" w:space="0"/>
          <w:bottom w:val="none" w:color="000000" w:sz="0" w:space="0"/>
          <w:right w:val="none" w:color="000000" w:sz="0" w:space="0"/>
        </w:pBdr>
        <w:suppressLineNumbers w:val="0"/>
      </w:pP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000000"/>
          <w:spacing w:val="0"/>
          <w:position w:val="0"/>
          <w:sz w:val="26"/>
          <w:szCs w:val="26"/>
          <w:u w:val="none"/>
          <w:vertAlign w:val="baseline"/>
        </w:rPr>
        <w:t xml:space="preserve">      </w:t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000000"/>
          <w:spacing w:val="0"/>
          <w:position w:val="0"/>
          <w:sz w:val="26"/>
          <w:szCs w:val="26"/>
          <w:u w:val="none"/>
          <w:vertAlign w:val="baseline"/>
        </w:rPr>
        <w:t xml:space="preserve">- в региональный банк данных поставлено на</w:t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000000"/>
          <w:spacing w:val="0"/>
          <w:position w:val="0"/>
          <w:sz w:val="26"/>
          <w:szCs w:val="26"/>
          <w:u w:val="none"/>
          <w:vertAlign w:val="baseline"/>
        </w:rPr>
        <w:t xml:space="preserve"> учет 47 детей, оставшихся без попечения родителей, из них 42 ребенка устроено на конец года в семьи граждан. Всего в ГБУ СРЦН «Солнышко» по итогам 2024 года поступило 107 детей, нуждающихся в помощи государства и находящихся в трудной жизненной ситуации. </w:t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000000"/>
          <w:spacing w:val="0"/>
          <w:position w:val="0"/>
          <w:sz w:val="26"/>
          <w:szCs w:val="26"/>
          <w:u w:val="none"/>
          <w:vertAlign w:val="baseline"/>
        </w:rPr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000000"/>
          <w:spacing w:val="0"/>
          <w:position w:val="0"/>
          <w:sz w:val="26"/>
          <w:szCs w:val="26"/>
          <w:u w:val="none"/>
          <w:vertAlign w:val="baseline"/>
        </w:rPr>
      </w:r>
    </w:p>
    <w:p>
      <w:pPr>
        <w:pStyle w:val="637"/>
        <w:ind w:right="0"/>
        <w:jc w:val="both"/>
        <w:keepLines w:val="0"/>
        <w:keepNext w:val="0"/>
        <w:pageBreakBefore w:val="0"/>
        <w:spacing w:before="0" w:after="0" w:line="240" w:lineRule="auto"/>
        <w:widowControl/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000000"/>
          <w:spacing w:val="0"/>
          <w:position w:val="0"/>
          <w:sz w:val="26"/>
          <w:szCs w:val="26"/>
          <w:u w:val="none"/>
          <w:vertAlign w:val="baseline"/>
        </w:rPr>
        <w:pBdr>
          <w:top w:val="none" w:color="000000" w:sz="0" w:space="0"/>
          <w:left w:val="none" w:color="000000" w:sz="0" w:space="0"/>
          <w:bottom w:val="none" w:color="000000" w:sz="0" w:space="0"/>
          <w:right w:val="none" w:color="000000" w:sz="0" w:space="0"/>
        </w:pBdr>
        <w:suppressLineNumbers w:val="0"/>
      </w:pP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000000"/>
          <w:spacing w:val="0"/>
          <w:position w:val="0"/>
          <w:sz w:val="26"/>
          <w:szCs w:val="26"/>
          <w:u w:val="none"/>
          <w:vertAlign w:val="baseline"/>
        </w:rPr>
        <w:t xml:space="preserve">     </w:t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000000"/>
          <w:spacing w:val="0"/>
          <w:position w:val="0"/>
          <w:sz w:val="26"/>
          <w:szCs w:val="26"/>
          <w:u w:val="none"/>
          <w:vertAlign w:val="baseline"/>
        </w:rPr>
        <w:t xml:space="preserve">- усыновлено 2 детей, из них иностранными гражданами 0 детей, гражданами Российской Федерации 2 детей. Всего в районе состоит на учете 84 усыновленных ребенка.</w:t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000000"/>
          <w:spacing w:val="0"/>
          <w:position w:val="0"/>
          <w:sz w:val="26"/>
          <w:szCs w:val="26"/>
          <w:u w:val="none"/>
          <w:vertAlign w:val="baseline"/>
        </w:rPr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000000"/>
          <w:spacing w:val="0"/>
          <w:position w:val="0"/>
          <w:sz w:val="26"/>
          <w:szCs w:val="26"/>
          <w:u w:val="none"/>
          <w:vertAlign w:val="baseline"/>
        </w:rPr>
      </w:r>
    </w:p>
    <w:p>
      <w:pPr>
        <w:pStyle w:val="637"/>
        <w:ind w:right="0"/>
        <w:jc w:val="both"/>
        <w:keepLines w:val="0"/>
        <w:keepNext w:val="0"/>
        <w:pageBreakBefore w:val="0"/>
        <w:spacing w:before="0" w:after="0" w:line="240" w:lineRule="auto"/>
        <w:widowControl/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000000"/>
          <w:spacing w:val="0"/>
          <w:position w:val="0"/>
          <w:sz w:val="26"/>
          <w:szCs w:val="26"/>
          <w:u w:val="none"/>
          <w:vertAlign w:val="baseline"/>
        </w:rPr>
        <w:pBdr>
          <w:top w:val="none" w:color="000000" w:sz="0" w:space="0"/>
          <w:left w:val="none" w:color="000000" w:sz="0" w:space="0"/>
          <w:bottom w:val="none" w:color="000000" w:sz="0" w:space="0"/>
          <w:right w:val="none" w:color="000000" w:sz="0" w:space="0"/>
        </w:pBdr>
        <w:suppressLineNumbers w:val="0"/>
      </w:pP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000000"/>
          <w:spacing w:val="0"/>
          <w:position w:val="0"/>
          <w:sz w:val="26"/>
          <w:szCs w:val="26"/>
          <w:u w:val="none"/>
          <w:vertAlign w:val="baseline"/>
        </w:rPr>
        <w:t xml:space="preserve">       </w:t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000000"/>
          <w:spacing w:val="0"/>
          <w:position w:val="0"/>
          <w:sz w:val="26"/>
          <w:szCs w:val="26"/>
          <w:u w:val="none"/>
          <w:vertAlign w:val="baseline"/>
        </w:rPr>
        <w:t xml:space="preserve">- передано под опеку и попечительство (безвозмездная форма) 32 ребенка.</w:t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000000"/>
          <w:spacing w:val="0"/>
          <w:position w:val="0"/>
          <w:sz w:val="26"/>
          <w:szCs w:val="26"/>
          <w:u w:val="none"/>
          <w:vertAlign w:val="baseline"/>
        </w:rPr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000000"/>
          <w:spacing w:val="0"/>
          <w:position w:val="0"/>
          <w:sz w:val="26"/>
          <w:szCs w:val="26"/>
          <w:u w:val="none"/>
          <w:vertAlign w:val="baseline"/>
        </w:rPr>
      </w:r>
    </w:p>
    <w:p>
      <w:pPr>
        <w:pStyle w:val="637"/>
        <w:ind w:right="0"/>
        <w:jc w:val="both"/>
        <w:keepLines w:val="0"/>
        <w:keepNext w:val="0"/>
        <w:pageBreakBefore w:val="0"/>
        <w:spacing w:before="0" w:after="0" w:line="240" w:lineRule="auto"/>
        <w:widowControl/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000000"/>
          <w:spacing w:val="0"/>
          <w:position w:val="0"/>
          <w:sz w:val="26"/>
          <w:szCs w:val="26"/>
          <w:u w:val="none"/>
          <w:vertAlign w:val="baseline"/>
        </w:rPr>
        <w:pBdr>
          <w:top w:val="none" w:color="000000" w:sz="0" w:space="0"/>
          <w:left w:val="none" w:color="000000" w:sz="0" w:space="0"/>
          <w:bottom w:val="none" w:color="000000" w:sz="0" w:space="0"/>
          <w:right w:val="none" w:color="000000" w:sz="0" w:space="0"/>
        </w:pBdr>
        <w:suppressLineNumbers w:val="0"/>
      </w:pP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000000"/>
          <w:spacing w:val="0"/>
          <w:position w:val="0"/>
          <w:sz w:val="26"/>
          <w:szCs w:val="26"/>
          <w:u w:val="none"/>
          <w:vertAlign w:val="baseline"/>
        </w:rPr>
        <w:t xml:space="preserve">     </w:t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000000"/>
          <w:spacing w:val="0"/>
          <w:position w:val="0"/>
          <w:sz w:val="26"/>
          <w:szCs w:val="26"/>
          <w:u w:val="none"/>
          <w:vertAlign w:val="baseline"/>
        </w:rPr>
        <w:t xml:space="preserve">- передано под опеку по договору о приемной семье 8 детей (возмездная опека). Всего в районе состоит на учете 218 опекаемых детей, проживающих в 176 семьях.</w:t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000000"/>
          <w:spacing w:val="0"/>
          <w:position w:val="0"/>
          <w:sz w:val="26"/>
          <w:szCs w:val="26"/>
          <w:u w:val="none"/>
          <w:vertAlign w:val="baseline"/>
        </w:rPr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000000"/>
          <w:spacing w:val="0"/>
          <w:position w:val="0"/>
          <w:sz w:val="26"/>
          <w:szCs w:val="26"/>
          <w:u w:val="none"/>
          <w:vertAlign w:val="baseline"/>
        </w:rPr>
      </w:r>
    </w:p>
    <w:p>
      <w:pPr>
        <w:pStyle w:val="637"/>
        <w:ind w:right="0"/>
        <w:jc w:val="both"/>
        <w:keepLines w:val="0"/>
        <w:keepNext w:val="0"/>
        <w:pageBreakBefore w:val="0"/>
        <w:spacing w:before="0" w:after="0" w:line="240" w:lineRule="auto"/>
        <w:widowControl/>
        <w:pBdr>
          <w:top w:val="none" w:color="000000" w:sz="0" w:space="0"/>
          <w:left w:val="none" w:color="000000" w:sz="0" w:space="0"/>
          <w:bottom w:val="none" w:color="000000" w:sz="0" w:space="0"/>
          <w:right w:val="none" w:color="000000" w:sz="0" w:space="0"/>
        </w:pBdr>
        <w:suppressLineNumbers w:val="0"/>
      </w:pP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000000"/>
          <w:spacing w:val="0"/>
          <w:position w:val="0"/>
          <w:sz w:val="26"/>
          <w:szCs w:val="26"/>
          <w:u w:val="none"/>
          <w:vertAlign w:val="baseline"/>
        </w:rPr>
        <w:t xml:space="preserve">    </w:t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000000"/>
          <w:spacing w:val="0"/>
          <w:position w:val="0"/>
          <w:sz w:val="26"/>
          <w:szCs w:val="26"/>
          <w:u w:val="none"/>
          <w:vertAlign w:val="baseline"/>
        </w:rPr>
        <w:t xml:space="preserve">- Лишены и ограничены в родительских правах по заключениям органов опеки и попечительства 27 граждан. Проведено 89 актов обследования условий проживания детей по запросам прокуратуры и суда по данному вопросу.</w:t>
      </w:r>
      <w:r/>
    </w:p>
    <w:p>
      <w:pPr>
        <w:pStyle w:val="637"/>
        <w:ind w:right="0"/>
        <w:jc w:val="both"/>
        <w:keepLines w:val="0"/>
        <w:keepNext w:val="0"/>
        <w:pageBreakBefore w:val="0"/>
        <w:spacing w:before="0" w:after="0" w:line="240" w:lineRule="auto"/>
        <w:widowControl/>
        <w:pBdr>
          <w:top w:val="none" w:color="000000" w:sz="0" w:space="0"/>
          <w:left w:val="none" w:color="000000" w:sz="0" w:space="0"/>
          <w:bottom w:val="none" w:color="000000" w:sz="0" w:space="0"/>
          <w:right w:val="none" w:color="000000" w:sz="0" w:space="0"/>
        </w:pBdr>
        <w:suppressLineNumbers w:val="0"/>
      </w:pPr>
      <w:r/>
      <w:r/>
    </w:p>
    <w:p>
      <w:pPr>
        <w:pStyle w:val="764"/>
        <w:jc w:val="center"/>
        <w:spacing w:before="0" w:after="0"/>
        <w:rPr>
          <w:rFonts w:ascii="Times New Roman" w:hAnsi="Times New Roman" w:cs="Times New Roman"/>
          <w:color w:val="000000"/>
          <w:sz w:val="26"/>
          <w:szCs w:val="26"/>
        </w:rPr>
      </w:pPr>
      <w:r>
        <w:rPr>
          <w:rStyle w:val="687"/>
          <w:rFonts w:ascii="Times New Roman" w:hAnsi="Times New Roman" w:eastAsia="Andale Sans UI" w:cs="Times New Roman"/>
          <w:color w:val="000000"/>
          <w:sz w:val="26"/>
          <w:szCs w:val="26"/>
          <w:lang w:val="ru-RU" w:eastAsia="en-US" w:bidi="en-US"/>
        </w:rPr>
        <w:t xml:space="preserve">Отчет о работе отдела культуры, спорта и молодежной политики</w:t>
      </w:r>
      <w:r>
        <w:rPr>
          <w:rFonts w:ascii="Times New Roman" w:hAnsi="Times New Roman" w:cs="Times New Roman"/>
          <w:color w:val="000000"/>
          <w:sz w:val="26"/>
          <w:szCs w:val="26"/>
        </w:rPr>
      </w:r>
      <w:r>
        <w:rPr>
          <w:rFonts w:ascii="Times New Roman" w:hAnsi="Times New Roman" w:cs="Times New Roman"/>
          <w:color w:val="000000"/>
          <w:sz w:val="26"/>
          <w:szCs w:val="26"/>
        </w:rPr>
      </w:r>
    </w:p>
    <w:p>
      <w:pPr>
        <w:pStyle w:val="637"/>
        <w:jc w:val="both"/>
        <w:spacing w:before="0" w:after="0" w:line="240" w:lineRule="auto"/>
        <w:rPr>
          <w:rFonts w:ascii="Times New Roman" w:hAnsi="Times New Roman" w:cs="Times New Roman"/>
          <w:b w:val="0"/>
          <w:bCs w:val="0"/>
          <w:sz w:val="26"/>
          <w:szCs w:val="26"/>
        </w:rPr>
      </w:pPr>
      <w:r>
        <w:rPr>
          <w:rFonts w:ascii="Times New Roman" w:hAnsi="Times New Roman" w:cs="Times New Roman"/>
          <w:color w:val="000000"/>
          <w:sz w:val="26"/>
          <w:szCs w:val="26"/>
        </w:rPr>
        <w:tab/>
      </w:r>
      <w:r>
        <w:rPr>
          <w:rFonts w:ascii="Times New Roman" w:hAnsi="Times New Roman" w:cs="Times New Roman"/>
          <w:color w:val="000000"/>
          <w:sz w:val="26"/>
          <w:szCs w:val="26"/>
        </w:rPr>
        <w:t xml:space="preserve">Основная работа администрации в области культуры, спорта и молодежной политики велась по </w:t>
      </w:r>
      <w:r>
        <w:rPr>
          <w:rFonts w:ascii="Times New Roman" w:hAnsi="Times New Roman" w:cs="Times New Roman"/>
          <w:b w:val="0"/>
          <w:bCs w:val="0"/>
          <w:color w:val="000000"/>
          <w:sz w:val="26"/>
          <w:szCs w:val="26"/>
        </w:rPr>
        <w:t xml:space="preserve">реализации планов работы в соответствии с муниципальными программами:</w:t>
      </w:r>
      <w:r>
        <w:rPr>
          <w:rFonts w:ascii="Times New Roman" w:hAnsi="Times New Roman" w:cs="Times New Roman"/>
          <w:b w:val="0"/>
          <w:bCs w:val="0"/>
          <w:sz w:val="26"/>
          <w:szCs w:val="26"/>
        </w:rPr>
      </w:r>
      <w:r>
        <w:rPr>
          <w:rFonts w:ascii="Times New Roman" w:hAnsi="Times New Roman" w:cs="Times New Roman"/>
          <w:b w:val="0"/>
          <w:bCs w:val="0"/>
          <w:sz w:val="26"/>
          <w:szCs w:val="26"/>
        </w:rPr>
      </w:r>
    </w:p>
    <w:p>
      <w:pPr>
        <w:pStyle w:val="764"/>
        <w:ind w:right="0"/>
        <w:jc w:val="both"/>
        <w:spacing w:before="0" w:after="0" w:line="240" w:lineRule="auto"/>
        <w:rPr>
          <w:rFonts w:ascii="Times New Roman" w:hAnsi="Times New Roman" w:cs="Times New Roman"/>
          <w:b w:val="0"/>
          <w:bCs w:val="0"/>
          <w:sz w:val="26"/>
          <w:szCs w:val="26"/>
        </w:rPr>
      </w:pPr>
      <w:r>
        <w:rPr>
          <w:rFonts w:ascii="Times New Roman" w:hAnsi="Times New Roman" w:cs="Times New Roman"/>
          <w:b w:val="0"/>
          <w:bCs w:val="0"/>
          <w:sz w:val="26"/>
          <w:szCs w:val="26"/>
        </w:rPr>
        <w:t xml:space="preserve">-  «Развитие культуры города Нижнего Новгорода» на 2019-2024 годы;</w:t>
      </w:r>
      <w:r>
        <w:rPr>
          <w:rFonts w:ascii="Times New Roman" w:hAnsi="Times New Roman" w:cs="Times New Roman"/>
          <w:b w:val="0"/>
          <w:bCs w:val="0"/>
          <w:sz w:val="26"/>
          <w:szCs w:val="26"/>
        </w:rPr>
      </w:r>
      <w:r>
        <w:rPr>
          <w:rFonts w:ascii="Times New Roman" w:hAnsi="Times New Roman" w:cs="Times New Roman"/>
          <w:b w:val="0"/>
          <w:bCs w:val="0"/>
          <w:sz w:val="26"/>
          <w:szCs w:val="26"/>
        </w:rPr>
      </w:r>
    </w:p>
    <w:p>
      <w:pPr>
        <w:pStyle w:val="764"/>
        <w:ind w:right="0"/>
        <w:jc w:val="both"/>
        <w:spacing w:before="0" w:after="0" w:line="240" w:lineRule="auto"/>
        <w:rPr>
          <w:rFonts w:ascii="Times New Roman" w:hAnsi="Times New Roman" w:cs="Times New Roman"/>
          <w:b w:val="0"/>
          <w:bCs w:val="0"/>
          <w:sz w:val="26"/>
          <w:szCs w:val="26"/>
        </w:rPr>
      </w:pPr>
      <w:r>
        <w:rPr>
          <w:rFonts w:ascii="Times New Roman" w:hAnsi="Times New Roman" w:cs="Times New Roman"/>
          <w:b w:val="0"/>
          <w:bCs w:val="0"/>
          <w:sz w:val="26"/>
          <w:szCs w:val="26"/>
        </w:rPr>
        <w:t xml:space="preserve">-  «Молодежь Нижнего Новгорода» на 2019-2024 годы;</w:t>
      </w:r>
      <w:r>
        <w:rPr>
          <w:rFonts w:ascii="Times New Roman" w:hAnsi="Times New Roman" w:cs="Times New Roman"/>
          <w:b w:val="0"/>
          <w:bCs w:val="0"/>
          <w:sz w:val="26"/>
          <w:szCs w:val="26"/>
        </w:rPr>
      </w:r>
      <w:r>
        <w:rPr>
          <w:rFonts w:ascii="Times New Roman" w:hAnsi="Times New Roman" w:cs="Times New Roman"/>
          <w:b w:val="0"/>
          <w:bCs w:val="0"/>
          <w:sz w:val="26"/>
          <w:szCs w:val="26"/>
        </w:rPr>
      </w:r>
    </w:p>
    <w:p>
      <w:pPr>
        <w:pStyle w:val="764"/>
        <w:ind w:right="0"/>
        <w:jc w:val="both"/>
        <w:spacing w:before="0" w:after="0" w:line="240" w:lineRule="auto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b w:val="0"/>
          <w:bCs w:val="0"/>
          <w:sz w:val="26"/>
          <w:szCs w:val="26"/>
        </w:rPr>
        <w:t xml:space="preserve">-  </w:t>
      </w:r>
      <w:r>
        <w:rPr>
          <w:rFonts w:ascii="Times New Roman" w:hAnsi="Times New Roman" w:cs="Times New Roman"/>
          <w:b w:val="0"/>
          <w:bCs w:val="0"/>
          <w:i w:val="0"/>
          <w:sz w:val="26"/>
          <w:szCs w:val="26"/>
        </w:rPr>
        <w:t xml:space="preserve">«Развитие физической культуры и спорта города Нижнего Новгорода» на 2019 - 2024 годы.</w:t>
      </w:r>
      <w:r>
        <w:rPr>
          <w:rFonts w:ascii="Times New Roman" w:hAnsi="Times New Roman" w:cs="Times New Roman"/>
          <w:sz w:val="26"/>
          <w:szCs w:val="26"/>
        </w:rPr>
      </w:r>
      <w:r>
        <w:rPr>
          <w:rFonts w:ascii="Times New Roman" w:hAnsi="Times New Roman" w:cs="Times New Roman"/>
          <w:sz w:val="26"/>
          <w:szCs w:val="26"/>
        </w:rPr>
      </w:r>
    </w:p>
    <w:p>
      <w:pPr>
        <w:pStyle w:val="764"/>
        <w:ind w:right="0" w:firstLine="680"/>
        <w:jc w:val="both"/>
        <w:spacing w:before="0" w:after="0" w:line="240" w:lineRule="auto"/>
        <w:widowControl w:val="off"/>
        <w:rPr>
          <w:rFonts w:ascii="Times New Roman" w:hAnsi="Times New Roman" w:cs="Times New Roman"/>
          <w:b/>
          <w:bCs/>
          <w:sz w:val="26"/>
          <w:szCs w:val="26"/>
          <w:lang w:val="ru-RU"/>
        </w:rPr>
      </w:pPr>
      <w:r>
        <w:rPr>
          <w:rFonts w:ascii="Times New Roman" w:hAnsi="Times New Roman" w:cs="Times New Roman"/>
          <w:sz w:val="26"/>
          <w:szCs w:val="26"/>
        </w:rPr>
        <w:t xml:space="preserve">В 202</w:t>
      </w:r>
      <w:r>
        <w:rPr>
          <w:rFonts w:ascii="Times New Roman" w:hAnsi="Times New Roman" w:cs="Times New Roman"/>
          <w:sz w:val="26"/>
          <w:szCs w:val="26"/>
          <w:lang w:val="ru-RU"/>
        </w:rPr>
        <w:t xml:space="preserve">4</w:t>
      </w:r>
      <w:r>
        <w:rPr>
          <w:rFonts w:ascii="Times New Roman" w:hAnsi="Times New Roman" w:cs="Times New Roman"/>
          <w:sz w:val="26"/>
          <w:szCs w:val="26"/>
        </w:rPr>
        <w:t xml:space="preserve"> году мероприяти</w:t>
      </w:r>
      <w:r>
        <w:rPr>
          <w:rFonts w:ascii="Times New Roman" w:hAnsi="Times New Roman" w:cs="Times New Roman"/>
          <w:sz w:val="26"/>
          <w:szCs w:val="26"/>
          <w:lang w:val="ru-RU" w:eastAsia="en-US" w:bidi="en-US"/>
        </w:rPr>
        <w:t xml:space="preserve">я</w:t>
      </w:r>
      <w:r>
        <w:rPr>
          <w:rFonts w:ascii="Times New Roman" w:hAnsi="Times New Roman" w:cs="Times New Roman"/>
          <w:sz w:val="26"/>
          <w:szCs w:val="26"/>
        </w:rPr>
        <w:t xml:space="preserve">  </w:t>
      </w:r>
      <w:r>
        <w:rPr>
          <w:rFonts w:ascii="Times New Roman" w:hAnsi="Times New Roman" w:cs="Times New Roman"/>
          <w:sz w:val="26"/>
          <w:szCs w:val="26"/>
          <w:lang w:val="ru-RU"/>
        </w:rPr>
        <w:t xml:space="preserve">по направлению «Культура» </w:t>
      </w:r>
      <w:r>
        <w:rPr>
          <w:rFonts w:ascii="Times New Roman" w:hAnsi="Times New Roman" w:cs="Times New Roman"/>
          <w:sz w:val="26"/>
          <w:szCs w:val="26"/>
        </w:rPr>
        <w:t xml:space="preserve">про</w:t>
      </w:r>
      <w:r>
        <w:rPr>
          <w:rFonts w:ascii="Times New Roman" w:hAnsi="Times New Roman" w:cs="Times New Roman"/>
          <w:sz w:val="26"/>
          <w:szCs w:val="26"/>
          <w:lang w:val="ru-RU" w:eastAsia="en-US" w:bidi="en-US"/>
        </w:rPr>
        <w:t xml:space="preserve">ходили, в основном, в очном формате.</w:t>
      </w:r>
      <w:r>
        <w:rPr>
          <w:rFonts w:ascii="Times New Roman" w:hAnsi="Times New Roman" w:cs="Times New Roman"/>
          <w:b/>
          <w:bCs/>
          <w:sz w:val="26"/>
          <w:szCs w:val="26"/>
        </w:rPr>
        <w:t xml:space="preserve"> </w:t>
      </w:r>
      <w:r>
        <w:rPr>
          <w:rFonts w:ascii="Times New Roman" w:hAnsi="Times New Roman" w:cs="Times New Roman"/>
          <w:b/>
          <w:bCs/>
          <w:sz w:val="26"/>
          <w:szCs w:val="26"/>
          <w:lang w:val="ru-RU"/>
        </w:rPr>
      </w:r>
      <w:r>
        <w:rPr>
          <w:rFonts w:ascii="Times New Roman" w:hAnsi="Times New Roman" w:cs="Times New Roman"/>
          <w:b/>
          <w:bCs/>
          <w:sz w:val="26"/>
          <w:szCs w:val="26"/>
          <w:lang w:val="ru-RU"/>
        </w:rPr>
      </w:r>
    </w:p>
    <w:p>
      <w:pPr>
        <w:pStyle w:val="764"/>
        <w:ind w:right="0"/>
        <w:jc w:val="both"/>
        <w:spacing w:before="0" w:after="0" w:line="240" w:lineRule="auto"/>
        <w:rPr>
          <w:rFonts w:ascii="Times New Roman" w:hAnsi="Times New Roman" w:cs="Times New Roman"/>
          <w:sz w:val="26"/>
          <w:szCs w:val="26"/>
          <w:lang w:val="ru-RU" w:eastAsia="en-US" w:bidi="en-US"/>
        </w:rPr>
      </w:pPr>
      <w:r>
        <w:rPr>
          <w:rFonts w:ascii="Times New Roman" w:hAnsi="Times New Roman" w:cs="Times New Roman"/>
          <w:b/>
          <w:bCs/>
          <w:sz w:val="26"/>
          <w:szCs w:val="26"/>
          <w:lang w:val="ru-RU"/>
        </w:rPr>
        <w:tab/>
      </w:r>
      <w:r>
        <w:rPr>
          <w:rFonts w:ascii="Times New Roman" w:hAnsi="Times New Roman" w:cs="Times New Roman"/>
          <w:b w:val="0"/>
          <w:bCs w:val="0"/>
          <w:sz w:val="26"/>
          <w:szCs w:val="26"/>
          <w:lang w:val="ru-RU"/>
        </w:rPr>
        <w:t xml:space="preserve">Всего было организовано и проведено 29 культурных мероприятий.</w:t>
      </w:r>
      <w:r>
        <w:rPr>
          <w:rFonts w:ascii="Times New Roman" w:hAnsi="Times New Roman" w:cs="Times New Roman"/>
          <w:sz w:val="26"/>
          <w:szCs w:val="26"/>
          <w:lang w:val="ru-RU" w:eastAsia="en-US" w:bidi="en-US"/>
        </w:rPr>
      </w:r>
      <w:r>
        <w:rPr>
          <w:rFonts w:ascii="Times New Roman" w:hAnsi="Times New Roman" w:cs="Times New Roman"/>
          <w:sz w:val="26"/>
          <w:szCs w:val="26"/>
          <w:lang w:val="ru-RU" w:eastAsia="en-US" w:bidi="en-US"/>
        </w:rPr>
      </w:r>
    </w:p>
    <w:p>
      <w:pPr>
        <w:pStyle w:val="764"/>
        <w:ind w:right="0"/>
        <w:jc w:val="both"/>
        <w:spacing w:before="0" w:after="0" w:line="240" w:lineRule="auto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  <w:lang w:val="ru-RU" w:eastAsia="en-US" w:bidi="en-US"/>
        </w:rPr>
        <w:t xml:space="preserve">Наиболее значимые из них</w:t>
      </w:r>
      <w:r>
        <w:rPr>
          <w:rFonts w:ascii="Times New Roman" w:hAnsi="Times New Roman" w:cs="Times New Roman"/>
          <w:sz w:val="26"/>
          <w:szCs w:val="26"/>
        </w:rPr>
        <w:t xml:space="preserve">:</w:t>
      </w:r>
      <w:r>
        <w:rPr>
          <w:rFonts w:ascii="Times New Roman" w:hAnsi="Times New Roman" w:cs="Times New Roman"/>
          <w:sz w:val="26"/>
          <w:szCs w:val="26"/>
        </w:rPr>
      </w:r>
      <w:r>
        <w:rPr>
          <w:rFonts w:ascii="Times New Roman" w:hAnsi="Times New Roman" w:cs="Times New Roman"/>
          <w:sz w:val="26"/>
          <w:szCs w:val="26"/>
        </w:rPr>
      </w:r>
    </w:p>
    <w:p>
      <w:pPr>
        <w:pStyle w:val="764"/>
        <w:ind w:right="0"/>
        <w:jc w:val="both"/>
        <w:spacing w:before="0" w:after="0" w:line="240" w:lineRule="auto"/>
        <w:rPr>
          <w:rFonts w:ascii="Times New Roman" w:hAnsi="Times New Roman" w:eastAsia="Lucida Sans Unicode" w:cs="Times New Roman"/>
          <w:b w:val="0"/>
          <w:bCs w:val="0"/>
          <w:i w:val="0"/>
          <w:iCs w:val="0"/>
          <w:strike w:val="0"/>
          <w:color w:val="000000"/>
          <w:sz w:val="26"/>
          <w:szCs w:val="26"/>
          <w:u w:val="none"/>
          <w:shd w:val="clear" w:color="auto" w:fill="auto"/>
          <w:lang w:val="ru-RU" w:eastAsia="en-US" w:bidi="en-US"/>
        </w:rPr>
      </w:pPr>
      <w:r>
        <w:rPr>
          <w:rFonts w:ascii="Times New Roman" w:hAnsi="Times New Roman" w:cs="Times New Roman"/>
          <w:sz w:val="26"/>
          <w:szCs w:val="26"/>
        </w:rPr>
        <w:t xml:space="preserve">- </w:t>
      </w:r>
      <w:r>
        <w:rPr>
          <w:rFonts w:ascii="Times New Roman" w:hAnsi="Times New Roman" w:cs="Times New Roman"/>
          <w:sz w:val="26"/>
          <w:szCs w:val="26"/>
          <w:lang w:val="ru-RU"/>
        </w:rPr>
        <w:t xml:space="preserve">Праздничное мероприятие, посвященное подведению итогов районного конкурса на лучшее изготовление экспоната «Символ года-2024»</w:t>
      </w:r>
      <w:r>
        <w:rPr>
          <w:rFonts w:ascii="Times New Roman" w:hAnsi="Times New Roman" w:cs="Times New Roman"/>
          <w:sz w:val="26"/>
          <w:szCs w:val="26"/>
          <w:shd w:val="clear" w:color="auto" w:fill="auto"/>
          <w:lang w:val="ru-RU"/>
        </w:rPr>
        <w:t xml:space="preserve">;</w:t>
      </w:r>
      <w:r>
        <w:rPr>
          <w:rFonts w:ascii="Times New Roman" w:hAnsi="Times New Roman" w:eastAsia="Lucida Sans Unicode" w:cs="Times New Roman"/>
          <w:b w:val="0"/>
          <w:bCs w:val="0"/>
          <w:i w:val="0"/>
          <w:iCs w:val="0"/>
          <w:strike w:val="0"/>
          <w:color w:val="000000"/>
          <w:sz w:val="26"/>
          <w:szCs w:val="26"/>
          <w:u w:val="none"/>
          <w:shd w:val="clear" w:color="auto" w:fill="auto"/>
          <w:lang w:val="ru-RU" w:eastAsia="en-US" w:bidi="en-US"/>
        </w:rPr>
      </w:r>
      <w:r>
        <w:rPr>
          <w:rFonts w:ascii="Times New Roman" w:hAnsi="Times New Roman" w:eastAsia="Lucida Sans Unicode" w:cs="Times New Roman"/>
          <w:b w:val="0"/>
          <w:bCs w:val="0"/>
          <w:i w:val="0"/>
          <w:iCs w:val="0"/>
          <w:strike w:val="0"/>
          <w:color w:val="000000"/>
          <w:sz w:val="26"/>
          <w:szCs w:val="26"/>
          <w:u w:val="none"/>
          <w:shd w:val="clear" w:color="auto" w:fill="auto"/>
          <w:lang w:val="ru-RU" w:eastAsia="en-US" w:bidi="en-US"/>
        </w:rPr>
      </w:r>
    </w:p>
    <w:p>
      <w:pPr>
        <w:pStyle w:val="781"/>
        <w:spacing w:before="0" w:after="0"/>
        <w:rPr>
          <w:rFonts w:ascii="Times New Roman" w:hAnsi="Times New Roman" w:cs="Times New Roman"/>
          <w:i w:val="0"/>
          <w:iCs w:val="0"/>
          <w:sz w:val="26"/>
          <w:szCs w:val="26"/>
          <w:shd w:val="clear" w:color="auto" w:fill="auto"/>
          <w:lang w:val="ru-RU"/>
        </w:rPr>
      </w:pPr>
      <w:r>
        <w:rPr>
          <w:rFonts w:ascii="Times New Roman" w:hAnsi="Times New Roman" w:eastAsia="Lucida Sans Unicode" w:cs="Times New Roman"/>
          <w:b w:val="0"/>
          <w:bCs w:val="0"/>
          <w:i w:val="0"/>
          <w:iCs w:val="0"/>
          <w:strike w:val="0"/>
          <w:color w:val="000000"/>
          <w:sz w:val="26"/>
          <w:szCs w:val="26"/>
          <w:u w:val="none"/>
          <w:shd w:val="clear" w:color="auto" w:fill="auto"/>
          <w:lang w:val="ru-RU" w:eastAsia="en-US" w:bidi="en-US"/>
        </w:rPr>
        <w:t xml:space="preserve">- Районный праздник, посвященный 89-ой годовщине со дня образования Ленинского района </w:t>
      </w:r>
      <w:r>
        <w:rPr>
          <w:rFonts w:ascii="Times New Roman" w:hAnsi="Times New Roman" w:cs="Times New Roman"/>
          <w:i w:val="0"/>
          <w:iCs w:val="0"/>
          <w:sz w:val="26"/>
          <w:szCs w:val="26"/>
          <w:shd w:val="clear" w:color="auto" w:fill="auto"/>
          <w:lang w:val="ru-RU"/>
        </w:rPr>
      </w:r>
      <w:r>
        <w:rPr>
          <w:rFonts w:ascii="Times New Roman" w:hAnsi="Times New Roman" w:cs="Times New Roman"/>
          <w:i w:val="0"/>
          <w:iCs w:val="0"/>
          <w:sz w:val="26"/>
          <w:szCs w:val="26"/>
          <w:shd w:val="clear" w:color="auto" w:fill="auto"/>
          <w:lang w:val="ru-RU"/>
        </w:rPr>
      </w:r>
    </w:p>
    <w:p>
      <w:pPr>
        <w:pStyle w:val="764"/>
        <w:spacing w:before="0" w:after="0" w:line="240" w:lineRule="auto"/>
        <w:rPr>
          <w:rFonts w:ascii="Times New Roman" w:hAnsi="Times New Roman" w:cs="Times New Roman"/>
          <w:b w:val="0"/>
          <w:i w:val="0"/>
          <w:iCs w:val="0"/>
          <w:strike w:val="0"/>
          <w:color w:val="000000"/>
          <w:sz w:val="26"/>
          <w:szCs w:val="26"/>
          <w:u w:val="none"/>
          <w:shd w:val="clear" w:color="auto" w:fill="auto"/>
          <w:lang w:val="ru-RU"/>
        </w:rPr>
      </w:pPr>
      <w:r>
        <w:rPr>
          <w:rFonts w:ascii="Times New Roman" w:hAnsi="Times New Roman" w:cs="Times New Roman"/>
          <w:i w:val="0"/>
          <w:iCs w:val="0"/>
          <w:sz w:val="26"/>
          <w:szCs w:val="26"/>
          <w:shd w:val="clear" w:color="auto" w:fill="auto"/>
          <w:lang w:val="ru-RU"/>
        </w:rPr>
        <w:t xml:space="preserve">- Торжественная церемония открытия Года семьи в Ленинском районе — 2024</w:t>
      </w:r>
      <w:r>
        <w:rPr>
          <w:rFonts w:ascii="Times New Roman" w:hAnsi="Times New Roman" w:cs="Times New Roman"/>
          <w:b w:val="0"/>
          <w:i w:val="0"/>
          <w:iCs w:val="0"/>
          <w:strike w:val="0"/>
          <w:color w:val="000000"/>
          <w:sz w:val="26"/>
          <w:szCs w:val="26"/>
          <w:u w:val="none"/>
          <w:shd w:val="clear" w:color="auto" w:fill="auto"/>
          <w:lang w:val="ru-RU"/>
        </w:rPr>
      </w:r>
      <w:r>
        <w:rPr>
          <w:rFonts w:ascii="Times New Roman" w:hAnsi="Times New Roman" w:cs="Times New Roman"/>
          <w:b w:val="0"/>
          <w:i w:val="0"/>
          <w:iCs w:val="0"/>
          <w:strike w:val="0"/>
          <w:color w:val="000000"/>
          <w:sz w:val="26"/>
          <w:szCs w:val="26"/>
          <w:u w:val="none"/>
          <w:shd w:val="clear" w:color="auto" w:fill="auto"/>
          <w:lang w:val="ru-RU"/>
        </w:rPr>
      </w:r>
    </w:p>
    <w:p>
      <w:pPr>
        <w:pStyle w:val="764"/>
        <w:spacing w:before="0" w:after="0" w:line="240" w:lineRule="auto"/>
        <w:rPr>
          <w:rFonts w:ascii="Times New Roman" w:hAnsi="Times New Roman" w:cs="Times New Roman"/>
          <w:b w:val="0"/>
          <w:i w:val="0"/>
          <w:iCs w:val="0"/>
          <w:strike w:val="0"/>
          <w:color w:val="000000"/>
          <w:sz w:val="26"/>
          <w:szCs w:val="26"/>
          <w:u w:val="none"/>
          <w:shd w:val="clear" w:color="auto" w:fill="auto"/>
          <w:lang w:val="ru-RU" w:eastAsia="en-US"/>
        </w:rPr>
      </w:pPr>
      <w:r>
        <w:rPr>
          <w:rFonts w:ascii="Times New Roman" w:hAnsi="Times New Roman" w:cs="Times New Roman"/>
          <w:b w:val="0"/>
          <w:i w:val="0"/>
          <w:iCs w:val="0"/>
          <w:strike w:val="0"/>
          <w:color w:val="000000"/>
          <w:sz w:val="26"/>
          <w:szCs w:val="26"/>
          <w:u w:val="none"/>
          <w:shd w:val="clear" w:color="auto" w:fill="auto"/>
          <w:lang w:val="ru-RU"/>
        </w:rPr>
        <w:t xml:space="preserve">- Праздник «Масленица»</w:t>
      </w:r>
      <w:r>
        <w:rPr>
          <w:rFonts w:ascii="Times New Roman" w:hAnsi="Times New Roman" w:cs="Times New Roman"/>
          <w:b w:val="0"/>
          <w:i w:val="0"/>
          <w:iCs w:val="0"/>
          <w:strike w:val="0"/>
          <w:color w:val="000000"/>
          <w:sz w:val="26"/>
          <w:szCs w:val="26"/>
          <w:u w:val="none"/>
          <w:shd w:val="clear" w:color="auto" w:fill="auto"/>
          <w:lang w:val="ru-RU" w:eastAsia="en-US"/>
        </w:rPr>
      </w:r>
      <w:r>
        <w:rPr>
          <w:rFonts w:ascii="Times New Roman" w:hAnsi="Times New Roman" w:cs="Times New Roman"/>
          <w:b w:val="0"/>
          <w:i w:val="0"/>
          <w:iCs w:val="0"/>
          <w:strike w:val="0"/>
          <w:color w:val="000000"/>
          <w:sz w:val="26"/>
          <w:szCs w:val="26"/>
          <w:u w:val="none"/>
          <w:shd w:val="clear" w:color="auto" w:fill="auto"/>
          <w:lang w:val="ru-RU" w:eastAsia="en-US"/>
        </w:rPr>
      </w:r>
    </w:p>
    <w:p>
      <w:pPr>
        <w:pStyle w:val="764"/>
        <w:jc w:val="both"/>
        <w:spacing w:before="0" w:after="0" w:line="200" w:lineRule="atLeast"/>
        <w:rPr>
          <w:rFonts w:ascii="Times New Roman" w:hAnsi="Times New Roman" w:cs="Times New Roman"/>
          <w:sz w:val="26"/>
          <w:szCs w:val="26"/>
          <w:lang w:val="ru-RU"/>
        </w:rPr>
      </w:pPr>
      <w:r>
        <w:rPr>
          <w:rFonts w:ascii="Times New Roman" w:hAnsi="Times New Roman" w:cs="Times New Roman"/>
          <w:b w:val="0"/>
          <w:i w:val="0"/>
          <w:iCs w:val="0"/>
          <w:strike w:val="0"/>
          <w:color w:val="000000"/>
          <w:sz w:val="26"/>
          <w:szCs w:val="26"/>
          <w:u w:val="none"/>
          <w:shd w:val="clear" w:color="auto" w:fill="auto"/>
          <w:lang w:val="ru-RU" w:eastAsia="en-US"/>
        </w:rPr>
        <w:t xml:space="preserve">- Открытие вахты Памяти, совместно с УО</w:t>
      </w:r>
      <w:r>
        <w:rPr>
          <w:rFonts w:ascii="Times New Roman" w:hAnsi="Times New Roman" w:cs="Times New Roman"/>
          <w:sz w:val="26"/>
          <w:szCs w:val="26"/>
          <w:lang w:val="ru-RU"/>
        </w:rPr>
      </w:r>
      <w:r>
        <w:rPr>
          <w:rFonts w:ascii="Times New Roman" w:hAnsi="Times New Roman" w:cs="Times New Roman"/>
          <w:sz w:val="26"/>
          <w:szCs w:val="26"/>
          <w:lang w:val="ru-RU"/>
        </w:rPr>
      </w:r>
    </w:p>
    <w:p>
      <w:pPr>
        <w:pStyle w:val="764"/>
        <w:jc w:val="both"/>
        <w:spacing w:before="0" w:after="0" w:line="200" w:lineRule="atLeast"/>
        <w:rPr>
          <w:rFonts w:ascii="Times New Roman" w:hAnsi="Times New Roman" w:cs="Times New Roman"/>
          <w:b w:val="0"/>
          <w:bCs w:val="0"/>
          <w:sz w:val="26"/>
          <w:szCs w:val="26"/>
          <w:lang w:val="ru-RU"/>
        </w:rPr>
      </w:pPr>
      <w:r>
        <w:rPr>
          <w:rFonts w:ascii="Times New Roman" w:hAnsi="Times New Roman" w:cs="Times New Roman"/>
          <w:sz w:val="26"/>
          <w:szCs w:val="26"/>
          <w:lang w:val="ru-RU"/>
        </w:rPr>
        <w:t xml:space="preserve">- Мероприятия, в рамках празднования Дня Победы (митинг, концертная программа в парке «Дубки»).</w:t>
      </w:r>
      <w:r>
        <w:rPr>
          <w:rFonts w:ascii="Times New Roman" w:hAnsi="Times New Roman" w:cs="Times New Roman"/>
          <w:b w:val="0"/>
          <w:bCs w:val="0"/>
          <w:sz w:val="26"/>
          <w:szCs w:val="26"/>
          <w:lang w:val="ru-RU"/>
        </w:rPr>
      </w:r>
      <w:r>
        <w:rPr>
          <w:rFonts w:ascii="Times New Roman" w:hAnsi="Times New Roman" w:cs="Times New Roman"/>
          <w:b w:val="0"/>
          <w:bCs w:val="0"/>
          <w:sz w:val="26"/>
          <w:szCs w:val="26"/>
          <w:lang w:val="ru-RU"/>
        </w:rPr>
      </w:r>
    </w:p>
    <w:p>
      <w:pPr>
        <w:pStyle w:val="764"/>
        <w:ind w:right="0"/>
        <w:jc w:val="both"/>
        <w:spacing w:before="0" w:after="0" w:line="240" w:lineRule="auto"/>
        <w:rPr>
          <w:rFonts w:ascii="Times New Roman" w:hAnsi="Times New Roman" w:cs="Times New Roman"/>
          <w:b w:val="0"/>
          <w:bCs w:val="0"/>
          <w:i w:val="0"/>
          <w:iCs w:val="0"/>
          <w:strike w:val="0"/>
          <w:color w:val="000000"/>
          <w:sz w:val="26"/>
          <w:szCs w:val="26"/>
          <w:u w:val="none"/>
          <w:lang w:val="ru-RU" w:eastAsia="en-US" w:bidi="en-US"/>
        </w:rPr>
      </w:pPr>
      <w:r>
        <w:rPr>
          <w:rFonts w:ascii="Times New Roman" w:hAnsi="Times New Roman" w:cs="Times New Roman"/>
          <w:b w:val="0"/>
          <w:bCs w:val="0"/>
          <w:sz w:val="26"/>
          <w:szCs w:val="26"/>
          <w:lang w:val="ru-RU"/>
        </w:rPr>
        <w:t xml:space="preserve">- </w:t>
      </w:r>
      <w:r>
        <w:rPr>
          <w:rFonts w:ascii="Times New Roman" w:hAnsi="Times New Roman" w:cs="Times New Roman"/>
          <w:b w:val="0"/>
          <w:bCs w:val="0"/>
          <w:i w:val="0"/>
          <w:iCs w:val="0"/>
          <w:sz w:val="26"/>
          <w:szCs w:val="26"/>
          <w:lang w:val="ru-RU" w:eastAsia="en-US"/>
        </w:rPr>
        <w:t xml:space="preserve">Открытый районный праздник в рамках Международного дня защиты детей «Фестиваль детства» (совместно с Министерством социальной политики, управлением образования, Молитовским Благочинием, ЦБС);</w:t>
      </w:r>
      <w:r>
        <w:rPr>
          <w:rFonts w:ascii="Times New Roman" w:hAnsi="Times New Roman" w:cs="Times New Roman"/>
          <w:b w:val="0"/>
          <w:bCs w:val="0"/>
          <w:i w:val="0"/>
          <w:iCs w:val="0"/>
          <w:strike w:val="0"/>
          <w:color w:val="000000"/>
          <w:sz w:val="26"/>
          <w:szCs w:val="26"/>
          <w:u w:val="none"/>
          <w:lang w:val="ru-RU" w:eastAsia="en-US" w:bidi="en-US"/>
        </w:rPr>
      </w:r>
      <w:r>
        <w:rPr>
          <w:rFonts w:ascii="Times New Roman" w:hAnsi="Times New Roman" w:cs="Times New Roman"/>
          <w:b w:val="0"/>
          <w:bCs w:val="0"/>
          <w:i w:val="0"/>
          <w:iCs w:val="0"/>
          <w:strike w:val="0"/>
          <w:color w:val="000000"/>
          <w:sz w:val="26"/>
          <w:szCs w:val="26"/>
          <w:u w:val="none"/>
          <w:lang w:val="ru-RU" w:eastAsia="en-US" w:bidi="en-US"/>
        </w:rPr>
      </w:r>
    </w:p>
    <w:p>
      <w:pPr>
        <w:pStyle w:val="781"/>
        <w:ind w:right="0"/>
        <w:jc w:val="both"/>
        <w:spacing w:before="0" w:after="0"/>
        <w:rPr>
          <w:rFonts w:ascii="Times New Roman" w:hAnsi="Times New Roman" w:cs="Times New Roman"/>
          <w:b w:val="0"/>
          <w:bCs w:val="0"/>
          <w:i w:val="0"/>
          <w:iCs w:val="0"/>
          <w:strike w:val="0"/>
          <w:color w:val="000000"/>
          <w:sz w:val="26"/>
          <w:szCs w:val="26"/>
          <w:u w:val="none"/>
          <w:lang w:val="ru-RU" w:eastAsia="en-US" w:bidi="en-US"/>
        </w:rPr>
      </w:pPr>
      <w:r>
        <w:rPr>
          <w:rFonts w:ascii="Times New Roman" w:hAnsi="Times New Roman" w:cs="Times New Roman"/>
          <w:b w:val="0"/>
          <w:bCs w:val="0"/>
          <w:i w:val="0"/>
          <w:iCs w:val="0"/>
          <w:strike w:val="0"/>
          <w:color w:val="000000"/>
          <w:sz w:val="26"/>
          <w:szCs w:val="26"/>
          <w:u w:val="none"/>
          <w:lang w:val="ru-RU" w:eastAsia="en-US" w:bidi="en-US"/>
        </w:rPr>
        <w:t xml:space="preserve">- Участие в организации и проведении праздника День семьи, любви и верности</w:t>
      </w:r>
      <w:r>
        <w:rPr>
          <w:rFonts w:ascii="Times New Roman" w:hAnsi="Times New Roman" w:cs="Times New Roman"/>
          <w:b w:val="0"/>
          <w:bCs w:val="0"/>
          <w:i w:val="0"/>
          <w:iCs w:val="0"/>
          <w:strike w:val="0"/>
          <w:color w:val="000000"/>
          <w:sz w:val="26"/>
          <w:szCs w:val="26"/>
          <w:u w:val="none"/>
          <w:lang w:val="ru-RU" w:eastAsia="en-US" w:bidi="en-US"/>
        </w:rPr>
      </w:r>
      <w:r>
        <w:rPr>
          <w:rFonts w:ascii="Times New Roman" w:hAnsi="Times New Roman" w:cs="Times New Roman"/>
          <w:b w:val="0"/>
          <w:bCs w:val="0"/>
          <w:i w:val="0"/>
          <w:iCs w:val="0"/>
          <w:strike w:val="0"/>
          <w:color w:val="000000"/>
          <w:sz w:val="26"/>
          <w:szCs w:val="26"/>
          <w:u w:val="none"/>
          <w:lang w:val="ru-RU" w:eastAsia="en-US" w:bidi="en-US"/>
        </w:rPr>
      </w:r>
    </w:p>
    <w:p>
      <w:pPr>
        <w:pStyle w:val="637"/>
        <w:jc w:val="left"/>
        <w:rPr>
          <w:rStyle w:val="725"/>
          <w:rFonts w:ascii="Times New Roman" w:hAnsi="Times New Roman" w:cs="Times New Roman"/>
          <w:color w:val="000000"/>
          <w:sz w:val="26"/>
          <w:szCs w:val="26"/>
          <w:u w:val="none"/>
          <w:shd w:val="clear" w:color="auto" w:fill="auto"/>
        </w:rPr>
      </w:pPr>
      <w:r>
        <w:rPr>
          <w:rFonts w:ascii="Times New Roman" w:hAnsi="Times New Roman" w:cs="Times New Roman"/>
          <w:b w:val="0"/>
          <w:bCs w:val="0"/>
          <w:i w:val="0"/>
          <w:iCs w:val="0"/>
          <w:strike w:val="0"/>
          <w:color w:val="000000"/>
          <w:sz w:val="26"/>
          <w:szCs w:val="26"/>
          <w:u w:val="none"/>
          <w:lang w:val="ru-RU" w:eastAsia="en-US" w:bidi="en-US"/>
        </w:rPr>
        <w:t xml:space="preserve">- Фестиваль национальных культур "Радуга национальных культур"</w:t>
      </w:r>
      <w:r>
        <w:rPr>
          <w:rStyle w:val="725"/>
          <w:rFonts w:ascii="Times New Roman" w:hAnsi="Times New Roman" w:cs="Times New Roman"/>
          <w:color w:val="000000"/>
          <w:sz w:val="26"/>
          <w:szCs w:val="26"/>
          <w:u w:val="none"/>
          <w:shd w:val="clear" w:color="auto" w:fill="auto"/>
        </w:rPr>
      </w:r>
      <w:r>
        <w:rPr>
          <w:rStyle w:val="725"/>
          <w:rFonts w:ascii="Times New Roman" w:hAnsi="Times New Roman" w:cs="Times New Roman"/>
          <w:color w:val="000000"/>
          <w:sz w:val="26"/>
          <w:szCs w:val="26"/>
          <w:u w:val="none"/>
          <w:shd w:val="clear" w:color="auto" w:fill="auto"/>
        </w:rPr>
      </w:r>
    </w:p>
    <w:p>
      <w:pPr>
        <w:pStyle w:val="637"/>
        <w:jc w:val="left"/>
        <w:rPr>
          <w:rFonts w:ascii="Times New Roman" w:hAnsi="Times New Roman" w:cs="Times New Roman"/>
          <w:b w:val="0"/>
          <w:bCs w:val="0"/>
          <w:i w:val="0"/>
          <w:iCs w:val="0"/>
          <w:sz w:val="26"/>
          <w:szCs w:val="26"/>
          <w:lang w:val="ru-RU" w:eastAsia="en-US"/>
        </w:rPr>
      </w:pPr>
      <w:r>
        <w:rPr>
          <w:rStyle w:val="725"/>
          <w:rFonts w:ascii="Times New Roman" w:hAnsi="Times New Roman" w:cs="Times New Roman"/>
          <w:color w:val="000000"/>
          <w:sz w:val="26"/>
          <w:szCs w:val="26"/>
          <w:u w:val="none"/>
          <w:shd w:val="clear" w:color="auto" w:fill="auto"/>
        </w:rPr>
        <w:t xml:space="preserve">- Военно-патриотическая панорама «Герои Российской державы», посвященная Дню Героев Отечества «Славные Герои Отечества».</w:t>
      </w:r>
      <w:r>
        <w:rPr>
          <w:rFonts w:ascii="Times New Roman" w:hAnsi="Times New Roman" w:cs="Times New Roman"/>
          <w:b w:val="0"/>
          <w:bCs w:val="0"/>
          <w:i w:val="0"/>
          <w:iCs w:val="0"/>
          <w:sz w:val="26"/>
          <w:szCs w:val="26"/>
          <w:lang w:val="ru-RU" w:eastAsia="en-US"/>
        </w:rPr>
      </w:r>
      <w:r>
        <w:rPr>
          <w:rFonts w:ascii="Times New Roman" w:hAnsi="Times New Roman" w:cs="Times New Roman"/>
          <w:b w:val="0"/>
          <w:bCs w:val="0"/>
          <w:i w:val="0"/>
          <w:iCs w:val="0"/>
          <w:sz w:val="26"/>
          <w:szCs w:val="26"/>
          <w:lang w:val="ru-RU" w:eastAsia="en-US"/>
        </w:rPr>
      </w:r>
    </w:p>
    <w:p>
      <w:pPr>
        <w:pStyle w:val="637"/>
        <w:jc w:val="left"/>
        <w:rPr>
          <w:rFonts w:ascii="Times New Roman" w:hAnsi="Times New Roman" w:cs="Times New Roman"/>
          <w:b w:val="0"/>
          <w:bCs w:val="0"/>
          <w:i w:val="0"/>
          <w:iCs w:val="0"/>
          <w:sz w:val="26"/>
          <w:szCs w:val="26"/>
          <w:shd w:val="clear" w:color="auto" w:fill="auto"/>
          <w:lang w:val="ru-RU" w:eastAsia="en-US"/>
        </w:rPr>
      </w:pPr>
      <w:r>
        <w:rPr>
          <w:rFonts w:ascii="Times New Roman" w:hAnsi="Times New Roman" w:cs="Times New Roman"/>
          <w:b w:val="0"/>
          <w:bCs w:val="0"/>
          <w:i w:val="0"/>
          <w:iCs w:val="0"/>
          <w:sz w:val="26"/>
          <w:szCs w:val="26"/>
          <w:lang w:val="ru-RU" w:eastAsia="en-US"/>
        </w:rPr>
        <w:t xml:space="preserve">- Празднование Дня России. Также в рамках празднования Дня  России проведен фестиваль национальных культур «Многонациональная Россия», где выступили национальные вокальные коллективы (русский, цыганский, чувашский, татарский).</w:t>
      </w:r>
      <w:r>
        <w:rPr>
          <w:rFonts w:ascii="Times New Roman" w:hAnsi="Times New Roman" w:cs="Times New Roman"/>
          <w:b w:val="0"/>
          <w:bCs w:val="0"/>
          <w:i w:val="0"/>
          <w:iCs w:val="0"/>
          <w:sz w:val="26"/>
          <w:szCs w:val="26"/>
          <w:shd w:val="clear" w:color="auto" w:fill="auto"/>
          <w:lang w:val="ru-RU" w:eastAsia="en-US"/>
        </w:rPr>
      </w:r>
      <w:r>
        <w:rPr>
          <w:rFonts w:ascii="Times New Roman" w:hAnsi="Times New Roman" w:cs="Times New Roman"/>
          <w:b w:val="0"/>
          <w:bCs w:val="0"/>
          <w:i w:val="0"/>
          <w:iCs w:val="0"/>
          <w:sz w:val="26"/>
          <w:szCs w:val="26"/>
          <w:shd w:val="clear" w:color="auto" w:fill="auto"/>
          <w:lang w:val="ru-RU" w:eastAsia="en-US"/>
        </w:rPr>
      </w:r>
    </w:p>
    <w:p>
      <w:pPr>
        <w:pStyle w:val="764"/>
        <w:ind w:right="0"/>
        <w:jc w:val="both"/>
        <w:spacing w:before="0" w:after="0" w:line="240" w:lineRule="auto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b w:val="0"/>
          <w:bCs w:val="0"/>
          <w:i w:val="0"/>
          <w:iCs w:val="0"/>
          <w:sz w:val="26"/>
          <w:szCs w:val="26"/>
          <w:shd w:val="clear" w:color="auto" w:fill="auto"/>
          <w:lang w:val="ru-RU" w:eastAsia="en-US"/>
        </w:rPr>
        <w:tab/>
      </w:r>
      <w:r>
        <w:rPr>
          <w:rFonts w:ascii="Times New Roman" w:hAnsi="Times New Roman" w:cs="Times New Roman"/>
          <w:sz w:val="26"/>
          <w:szCs w:val="26"/>
        </w:rPr>
        <w:t xml:space="preserve">Помимо подготовки и проведения массовых мероприятий </w:t>
      </w:r>
      <w:r>
        <w:rPr>
          <w:rFonts w:ascii="Times New Roman" w:hAnsi="Times New Roman" w:cs="Times New Roman"/>
          <w:sz w:val="26"/>
          <w:szCs w:val="26"/>
          <w:lang w:val="ru-RU"/>
        </w:rPr>
        <w:t xml:space="preserve">отделом </w:t>
      </w:r>
      <w:r>
        <w:rPr>
          <w:rFonts w:ascii="Times New Roman" w:hAnsi="Times New Roman" w:cs="Times New Roman"/>
          <w:sz w:val="26"/>
          <w:szCs w:val="26"/>
        </w:rPr>
        <w:t xml:space="preserve">ведется работа по профилактике наркомании, правонарушений, терроризма, снижению смертности,</w:t>
      </w:r>
      <w:r>
        <w:rPr>
          <w:rFonts w:ascii="Times New Roman" w:hAnsi="Times New Roman" w:cs="Times New Roman"/>
          <w:b w:val="0"/>
          <w:bCs w:val="0"/>
          <w:sz w:val="26"/>
          <w:szCs w:val="26"/>
        </w:rPr>
        <w:t xml:space="preserve"> по реализации комплекса мероприятий по развитию и укреплению межнациональных и межконфессиональных отношений в целях повышения уровня общественной безопасности на территории Ленинского района</w:t>
      </w:r>
      <w:r>
        <w:rPr>
          <w:rFonts w:ascii="Times New Roman" w:hAnsi="Times New Roman" w:cs="Times New Roman"/>
          <w:b/>
          <w:sz w:val="26"/>
          <w:szCs w:val="26"/>
        </w:rPr>
        <w:t xml:space="preserve"> </w:t>
      </w:r>
      <w:r>
        <w:rPr>
          <w:rFonts w:ascii="Times New Roman" w:hAnsi="Times New Roman" w:cs="Times New Roman"/>
          <w:sz w:val="26"/>
          <w:szCs w:val="26"/>
        </w:rPr>
        <w:t xml:space="preserve">передаются сведения в региональную систему показателей о принятых мерах для осуществления обязательств Конвенции ООН о правах инвалидов по отделу и учреждениям культуры, спорта и молодежной политики.</w:t>
      </w:r>
      <w:r>
        <w:rPr>
          <w:rFonts w:ascii="Times New Roman" w:hAnsi="Times New Roman" w:cs="Times New Roman"/>
          <w:sz w:val="26"/>
          <w:szCs w:val="26"/>
        </w:rPr>
      </w:r>
      <w:r>
        <w:rPr>
          <w:rFonts w:ascii="Times New Roman" w:hAnsi="Times New Roman" w:cs="Times New Roman"/>
          <w:sz w:val="26"/>
          <w:szCs w:val="26"/>
        </w:rPr>
      </w:r>
    </w:p>
    <w:p>
      <w:pPr>
        <w:pStyle w:val="764"/>
        <w:ind w:right="0"/>
        <w:jc w:val="both"/>
        <w:spacing w:before="0" w:after="0" w:line="240" w:lineRule="auto"/>
        <w:rPr>
          <w:rStyle w:val="687"/>
          <w:rFonts w:ascii="Times New Roman" w:hAnsi="Times New Roman" w:cs="Times New Roman"/>
          <w:b/>
          <w:bCs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ab/>
      </w:r>
      <w:r>
        <w:rPr>
          <w:rFonts w:ascii="Times New Roman" w:hAnsi="Times New Roman" w:cs="Times New Roman"/>
          <w:b w:val="0"/>
          <w:bCs w:val="0"/>
          <w:sz w:val="26"/>
          <w:szCs w:val="26"/>
          <w:lang w:val="ru-RU"/>
        </w:rPr>
        <w:t xml:space="preserve">По направлению «Спорт»</w:t>
      </w:r>
      <w:r>
        <w:rPr>
          <w:rFonts w:ascii="Times New Roman" w:hAnsi="Times New Roman" w:cs="Times New Roman"/>
          <w:sz w:val="26"/>
          <w:szCs w:val="26"/>
          <w:lang w:val="ru-RU"/>
        </w:rPr>
        <w:t xml:space="preserve"> за отчетный период согласно Календарному плану, утвержденному Городской Думой горо</w:t>
      </w:r>
      <w:r>
        <w:rPr>
          <w:rFonts w:ascii="Times New Roman" w:hAnsi="Times New Roman" w:cs="Times New Roman"/>
          <w:sz w:val="26"/>
          <w:szCs w:val="26"/>
          <w:lang w:val="ru-RU"/>
        </w:rPr>
        <w:t xml:space="preserve">да Нижнего Новгорода, в 2024 году было проведено 26 спортивных мероприятий. Наиболее масштабные: эстафетный пробег, посвященный Дню Победы в Великой Отечественной войне 1941-1945 г.г. среди юношей и девушек школ, средне-специальных учебных заведений района</w:t>
      </w:r>
      <w:r>
        <w:rPr>
          <w:rFonts w:ascii="Times New Roman" w:hAnsi="Times New Roman" w:cs="Times New Roman"/>
          <w:sz w:val="26"/>
          <w:szCs w:val="26"/>
          <w:shd w:val="clear" w:color="auto" w:fill="auto"/>
          <w:lang w:val="ru-RU"/>
        </w:rPr>
        <w:t xml:space="preserve">; р</w:t>
      </w:r>
      <w:r>
        <w:rPr>
          <w:rFonts w:ascii="Times New Roman" w:hAnsi="Times New Roman" w:cs="Times New Roman"/>
          <w:sz w:val="26"/>
          <w:szCs w:val="26"/>
          <w:lang w:val="ru-RU"/>
        </w:rPr>
        <w:t xml:space="preserve">айонный спортивный праздник в рамках празднования Дня физкультурника</w:t>
      </w:r>
      <w:r>
        <w:rPr>
          <w:rFonts w:ascii="Times New Roman" w:hAnsi="Times New Roman" w:cs="Times New Roman"/>
          <w:sz w:val="26"/>
          <w:szCs w:val="26"/>
          <w:shd w:val="clear" w:color="auto" w:fill="auto"/>
          <w:lang w:val="ru-RU"/>
        </w:rPr>
        <w:t xml:space="preserve">; т</w:t>
      </w:r>
      <w:r>
        <w:rPr>
          <w:rFonts w:ascii="Times New Roman" w:hAnsi="Times New Roman" w:cs="Times New Roman"/>
          <w:sz w:val="26"/>
          <w:szCs w:val="26"/>
          <w:lang w:val="ru-RU"/>
        </w:rPr>
        <w:t xml:space="preserve">урнир по уличному баскетболу среди учащихся школ и студентов ССУЗов и ВУЗа района; </w:t>
      </w:r>
      <w:r>
        <w:rPr>
          <w:rFonts w:ascii="Times New Roman" w:hAnsi="Times New Roman" w:cs="Times New Roman"/>
          <w:sz w:val="26"/>
          <w:szCs w:val="26"/>
          <w:shd w:val="clear" w:color="auto" w:fill="auto"/>
          <w:lang w:val="ru-RU"/>
        </w:rPr>
        <w:t xml:space="preserve">Турнир по мини-футболу на снегу среди предприятий и учреждений района; к</w:t>
      </w:r>
      <w:r>
        <w:rPr>
          <w:rFonts w:ascii="Times New Roman" w:hAnsi="Times New Roman" w:cs="Times New Roman"/>
          <w:sz w:val="26"/>
          <w:szCs w:val="26"/>
          <w:lang w:val="ru-RU"/>
        </w:rPr>
        <w:t xml:space="preserve">убок по мини-футболу по 4 возрастам.</w:t>
      </w:r>
      <w:r>
        <w:rPr>
          <w:rStyle w:val="687"/>
          <w:rFonts w:ascii="Times New Roman" w:hAnsi="Times New Roman" w:cs="Times New Roman"/>
          <w:b/>
          <w:bCs/>
          <w:sz w:val="26"/>
          <w:szCs w:val="26"/>
        </w:rPr>
      </w:r>
      <w:r>
        <w:rPr>
          <w:rStyle w:val="687"/>
          <w:rFonts w:ascii="Times New Roman" w:hAnsi="Times New Roman" w:cs="Times New Roman"/>
          <w:b/>
          <w:bCs/>
          <w:sz w:val="26"/>
          <w:szCs w:val="26"/>
        </w:rPr>
      </w:r>
    </w:p>
    <w:p>
      <w:pPr>
        <w:pStyle w:val="637"/>
        <w:jc w:val="both"/>
        <w:spacing w:before="0" w:after="0" w:line="240" w:lineRule="auto"/>
        <w:rPr>
          <w:rFonts w:ascii="Times New Roman" w:hAnsi="Times New Roman" w:cs="Times New Roman"/>
          <w:b/>
          <w:bCs/>
          <w:sz w:val="26"/>
          <w:szCs w:val="26"/>
          <w:shd w:val="clear" w:color="auto" w:fill="auto"/>
          <w:lang w:val="ru-RU"/>
        </w:rPr>
      </w:pPr>
      <w:r>
        <w:rPr>
          <w:rStyle w:val="687"/>
          <w:rFonts w:ascii="Times New Roman" w:hAnsi="Times New Roman" w:cs="Times New Roman"/>
          <w:b/>
          <w:bCs/>
          <w:sz w:val="26"/>
          <w:szCs w:val="26"/>
        </w:rPr>
        <w:tab/>
      </w:r>
      <w:r>
        <w:rPr>
          <w:rFonts w:ascii="Times New Roman" w:hAnsi="Times New Roman" w:cs="Times New Roman"/>
          <w:sz w:val="26"/>
          <w:szCs w:val="26"/>
          <w:shd w:val="clear" w:color="auto" w:fill="auto"/>
        </w:rPr>
        <w:t xml:space="preserve">На территории </w:t>
      </w:r>
      <w:r>
        <w:rPr>
          <w:rFonts w:ascii="Times New Roman" w:hAnsi="Times New Roman" w:cs="Times New Roman"/>
          <w:sz w:val="26"/>
          <w:szCs w:val="26"/>
          <w:shd w:val="clear" w:color="auto" w:fill="auto"/>
          <w:lang w:val="ru-RU"/>
        </w:rPr>
        <w:t xml:space="preserve">Ленинского района города Нижнего Новгорода</w:t>
      </w:r>
      <w:r>
        <w:rPr>
          <w:rFonts w:ascii="Times New Roman" w:hAnsi="Times New Roman" w:cs="Times New Roman"/>
          <w:sz w:val="26"/>
          <w:szCs w:val="26"/>
          <w:shd w:val="clear" w:color="auto" w:fill="auto"/>
        </w:rPr>
        <w:t xml:space="preserve"> проживает</w:t>
      </w:r>
      <w:r>
        <w:rPr>
          <w:rFonts w:ascii="Times New Roman" w:hAnsi="Times New Roman" w:cs="Times New Roman"/>
          <w:sz w:val="26"/>
          <w:szCs w:val="26"/>
          <w:shd w:val="clear" w:color="auto" w:fill="auto"/>
          <w:lang w:val="ru-RU"/>
        </w:rPr>
        <w:t xml:space="preserve"> свыше 40 </w:t>
      </w:r>
      <w:r>
        <w:rPr>
          <w:rFonts w:ascii="Times New Roman" w:hAnsi="Times New Roman" w:eastAsia="Andale Sans UI" w:cs="Times New Roman"/>
          <w:color w:val="000000"/>
          <w:sz w:val="26"/>
          <w:szCs w:val="26"/>
          <w:shd w:val="clear" w:color="auto" w:fill="auto"/>
          <w:lang w:val="ru-RU" w:eastAsia="en-US" w:bidi="en-US"/>
        </w:rPr>
        <w:t xml:space="preserve">000</w:t>
      </w:r>
      <w:r>
        <w:rPr>
          <w:rFonts w:ascii="Times New Roman" w:hAnsi="Times New Roman" w:cs="Times New Roman"/>
          <w:sz w:val="26"/>
          <w:szCs w:val="26"/>
          <w:shd w:val="clear" w:color="auto" w:fill="auto"/>
          <w:lang w:val="ru-RU"/>
        </w:rPr>
        <w:t xml:space="preserve"> </w:t>
      </w:r>
      <w:r>
        <w:rPr>
          <w:rFonts w:ascii="Times New Roman" w:hAnsi="Times New Roman" w:cs="Times New Roman"/>
          <w:sz w:val="26"/>
          <w:szCs w:val="26"/>
          <w:shd w:val="clear" w:color="auto" w:fill="auto"/>
        </w:rPr>
        <w:t xml:space="preserve">человек молодежи в возрасте от 14 до 35 лет. </w:t>
      </w:r>
      <w:r>
        <w:rPr>
          <w:rFonts w:ascii="Times New Roman" w:hAnsi="Times New Roman" w:cs="Times New Roman"/>
          <w:sz w:val="26"/>
          <w:szCs w:val="26"/>
          <w:shd w:val="clear" w:color="auto" w:fill="auto"/>
          <w:lang w:val="ru-RU"/>
        </w:rPr>
        <w:t xml:space="preserve"> Работу по направлению «Молодёжная политика» в районе отдел осуществляет в соответствии с </w:t>
      </w:r>
      <w:r>
        <w:rPr>
          <w:rFonts w:ascii="Times New Roman" w:hAnsi="Times New Roman" w:cs="Times New Roman"/>
          <w:sz w:val="26"/>
          <w:szCs w:val="26"/>
          <w:shd w:val="clear" w:color="auto" w:fill="auto"/>
          <w:lang w:val="ru-RU"/>
        </w:rPr>
        <w:t xml:space="preserve"> муниципальной программой «Молодежь Нижнего Новгорода» на 2019-2024 годы, утвержденной Постановлением от 29.12.2018 года администрацией города Нижнего Новгорода № 3839 «Об утверждении муниципальной программы «Молодежь Нижнего Новгорода на 2019-2024 годы». </w:t>
      </w:r>
      <w:r>
        <w:rPr>
          <w:rFonts w:ascii="Times New Roman" w:hAnsi="Times New Roman" w:cs="Times New Roman"/>
          <w:b/>
          <w:bCs/>
          <w:sz w:val="26"/>
          <w:szCs w:val="26"/>
          <w:shd w:val="clear" w:color="auto" w:fill="auto"/>
          <w:lang w:val="ru-RU"/>
        </w:rPr>
      </w:r>
      <w:r>
        <w:rPr>
          <w:rFonts w:ascii="Times New Roman" w:hAnsi="Times New Roman" w:cs="Times New Roman"/>
          <w:b/>
          <w:bCs/>
          <w:sz w:val="26"/>
          <w:szCs w:val="26"/>
          <w:shd w:val="clear" w:color="auto" w:fill="auto"/>
          <w:lang w:val="ru-RU"/>
        </w:rPr>
      </w:r>
    </w:p>
    <w:p>
      <w:pPr>
        <w:pStyle w:val="637"/>
        <w:jc w:val="both"/>
        <w:spacing w:before="0" w:after="0" w:line="240" w:lineRule="auto"/>
        <w:rPr>
          <w:rFonts w:ascii="Times New Roman" w:hAnsi="Times New Roman" w:cs="Times New Roman"/>
          <w:sz w:val="26"/>
          <w:szCs w:val="26"/>
          <w:shd w:val="clear" w:color="auto" w:fill="auto"/>
          <w:lang w:val="ru-RU"/>
        </w:rPr>
      </w:pPr>
      <w:r>
        <w:rPr>
          <w:rFonts w:ascii="Times New Roman" w:hAnsi="Times New Roman" w:cs="Times New Roman"/>
          <w:b/>
          <w:bCs/>
          <w:sz w:val="26"/>
          <w:szCs w:val="26"/>
          <w:shd w:val="clear" w:color="auto" w:fill="auto"/>
          <w:lang w:val="ru-RU"/>
        </w:rPr>
        <w:tab/>
      </w:r>
      <w:r>
        <w:rPr>
          <w:rFonts w:ascii="Times New Roman" w:hAnsi="Times New Roman" w:cs="Times New Roman"/>
          <w:b w:val="0"/>
          <w:bCs w:val="0"/>
          <w:sz w:val="26"/>
          <w:szCs w:val="26"/>
          <w:shd w:val="clear" w:color="auto" w:fill="auto"/>
          <w:lang w:val="ru-RU"/>
        </w:rPr>
        <w:t xml:space="preserve">На реализацию программы на территории Ленинского района в 2024 году  было выделено </w:t>
      </w:r>
      <w:r>
        <w:rPr>
          <w:rFonts w:ascii="Times New Roman" w:hAnsi="Times New Roman" w:eastAsia="Andale Sans UI" w:cs="Times New Roman"/>
          <w:b w:val="0"/>
          <w:bCs w:val="0"/>
          <w:color w:val="000000"/>
          <w:sz w:val="26"/>
          <w:szCs w:val="26"/>
          <w:shd w:val="clear" w:color="auto" w:fill="auto"/>
          <w:lang w:val="ru-RU" w:eastAsia="en-US" w:bidi="en-US"/>
        </w:rPr>
        <w:t xml:space="preserve">127 500</w:t>
      </w:r>
      <w:r>
        <w:rPr>
          <w:rFonts w:ascii="Times New Roman" w:hAnsi="Times New Roman" w:cs="Times New Roman"/>
          <w:b w:val="0"/>
          <w:bCs w:val="0"/>
          <w:sz w:val="26"/>
          <w:szCs w:val="26"/>
          <w:shd w:val="clear" w:color="auto" w:fill="auto"/>
          <w:lang w:val="ru-RU"/>
        </w:rPr>
        <w:t xml:space="preserve"> рублей. На выделенные средства были приобретены призы для награждения активной молодежи. Все средства освоены в полном объеме.</w:t>
      </w:r>
      <w:r>
        <w:rPr>
          <w:rFonts w:ascii="Times New Roman" w:hAnsi="Times New Roman" w:cs="Times New Roman"/>
          <w:sz w:val="26"/>
          <w:szCs w:val="26"/>
          <w:shd w:val="clear" w:color="auto" w:fill="auto"/>
          <w:lang w:val="ru-RU"/>
        </w:rPr>
      </w:r>
      <w:r>
        <w:rPr>
          <w:rFonts w:ascii="Times New Roman" w:hAnsi="Times New Roman" w:cs="Times New Roman"/>
          <w:sz w:val="26"/>
          <w:szCs w:val="26"/>
          <w:shd w:val="clear" w:color="auto" w:fill="auto"/>
          <w:lang w:val="ru-RU"/>
        </w:rPr>
      </w:r>
    </w:p>
    <w:p>
      <w:pPr>
        <w:pStyle w:val="637"/>
        <w:jc w:val="both"/>
        <w:spacing w:before="0" w:after="0" w:line="240" w:lineRule="auto"/>
        <w:rPr>
          <w:rFonts w:ascii="Times New Roman" w:hAnsi="Times New Roman" w:eastAsia="Andale Sans UI" w:cs="Times New Roman"/>
          <w:color w:val="000000"/>
          <w:sz w:val="26"/>
          <w:szCs w:val="26"/>
          <w:shd w:val="clear" w:color="auto" w:fill="auto"/>
          <w:lang w:val="ru-RU" w:eastAsia="en-US" w:bidi="en-US"/>
        </w:rPr>
      </w:pPr>
      <w:r>
        <w:rPr>
          <w:rFonts w:ascii="Times New Roman" w:hAnsi="Times New Roman" w:cs="Times New Roman"/>
          <w:sz w:val="26"/>
          <w:szCs w:val="26"/>
          <w:shd w:val="clear" w:color="auto" w:fill="auto"/>
          <w:lang w:val="ru-RU"/>
        </w:rPr>
        <w:tab/>
        <w:t xml:space="preserve">Молодёжная политика на территории Ленинского района свою деятельность ведёт по нескольким направлениям.</w:t>
      </w:r>
      <w:r>
        <w:rPr>
          <w:rFonts w:ascii="Times New Roman" w:hAnsi="Times New Roman" w:eastAsia="Andale Sans UI" w:cs="Times New Roman"/>
          <w:color w:val="000000"/>
          <w:sz w:val="26"/>
          <w:szCs w:val="26"/>
          <w:shd w:val="clear" w:color="auto" w:fill="auto"/>
          <w:lang w:val="ru-RU" w:eastAsia="en-US" w:bidi="en-US"/>
        </w:rPr>
      </w:r>
      <w:r>
        <w:rPr>
          <w:rFonts w:ascii="Times New Roman" w:hAnsi="Times New Roman" w:eastAsia="Andale Sans UI" w:cs="Times New Roman"/>
          <w:color w:val="000000"/>
          <w:sz w:val="26"/>
          <w:szCs w:val="26"/>
          <w:shd w:val="clear" w:color="auto" w:fill="auto"/>
          <w:lang w:val="ru-RU" w:eastAsia="en-US" w:bidi="en-US"/>
        </w:rPr>
      </w:r>
    </w:p>
    <w:p>
      <w:pPr>
        <w:pStyle w:val="637"/>
        <w:jc w:val="both"/>
        <w:spacing w:before="0" w:after="0" w:line="240" w:lineRule="auto"/>
        <w:rPr>
          <w:rFonts w:ascii="Times New Roman" w:hAnsi="Times New Roman" w:cs="Times New Roman"/>
          <w:sz w:val="26"/>
          <w:szCs w:val="26"/>
          <w:shd w:val="clear" w:color="auto" w:fill="auto"/>
          <w:lang w:val="ru-RU"/>
        </w:rPr>
      </w:pPr>
      <w:r>
        <w:rPr>
          <w:rFonts w:ascii="Times New Roman" w:hAnsi="Times New Roman" w:eastAsia="Andale Sans UI" w:cs="Times New Roman"/>
          <w:color w:val="000000"/>
          <w:sz w:val="26"/>
          <w:szCs w:val="26"/>
          <w:shd w:val="clear" w:color="auto" w:fill="auto"/>
          <w:lang w:val="ru-RU" w:eastAsia="en-US" w:bidi="en-US"/>
        </w:rPr>
        <w:tab/>
      </w:r>
      <w:r>
        <w:rPr>
          <w:rFonts w:ascii="Times New Roman" w:hAnsi="Times New Roman" w:eastAsia="Andale Sans UI" w:cs="Times New Roman"/>
          <w:b w:val="0"/>
          <w:bCs w:val="0"/>
          <w:color w:val="000000"/>
          <w:sz w:val="26"/>
          <w:szCs w:val="26"/>
          <w:shd w:val="clear" w:color="auto" w:fill="auto"/>
          <w:lang w:val="ru-RU" w:eastAsia="en-US" w:bidi="en-US"/>
        </w:rPr>
        <w:t xml:space="preserve">Э</w:t>
      </w:r>
      <w:r>
        <w:rPr>
          <w:rFonts w:ascii="Times New Roman" w:hAnsi="Times New Roman" w:cs="Times New Roman"/>
          <w:b w:val="0"/>
          <w:bCs w:val="0"/>
          <w:sz w:val="26"/>
          <w:szCs w:val="26"/>
          <w:shd w:val="clear" w:color="auto" w:fill="auto"/>
          <w:lang w:val="ru-RU"/>
        </w:rPr>
        <w:t xml:space="preserve">то  «Волонтёрство»,  «Здоровый образ жизни»,  «Социальная активность», «Патриотическое </w:t>
      </w:r>
      <w:r>
        <w:rPr>
          <w:rFonts w:ascii="Times New Roman" w:hAnsi="Times New Roman" w:eastAsia="Andale Sans UI" w:cs="Times New Roman"/>
          <w:b w:val="0"/>
          <w:bCs w:val="0"/>
          <w:color w:val="000000"/>
          <w:sz w:val="26"/>
          <w:szCs w:val="26"/>
          <w:shd w:val="clear" w:color="auto" w:fill="auto"/>
          <w:lang w:val="ru-RU" w:eastAsia="en-US" w:bidi="en-US"/>
        </w:rPr>
        <w:t xml:space="preserve">воспитание</w:t>
      </w:r>
      <w:r>
        <w:rPr>
          <w:rFonts w:ascii="Times New Roman" w:hAnsi="Times New Roman" w:cs="Times New Roman"/>
          <w:b w:val="0"/>
          <w:bCs w:val="0"/>
          <w:sz w:val="26"/>
          <w:szCs w:val="26"/>
          <w:shd w:val="clear" w:color="auto" w:fill="auto"/>
          <w:lang w:val="ru-RU"/>
        </w:rPr>
        <w:t xml:space="preserve">». </w:t>
      </w:r>
      <w:r>
        <w:rPr>
          <w:rFonts w:ascii="Times New Roman" w:hAnsi="Times New Roman" w:cs="Times New Roman"/>
          <w:sz w:val="26"/>
          <w:szCs w:val="26"/>
          <w:shd w:val="clear" w:color="auto" w:fill="auto"/>
          <w:lang w:val="ru-RU"/>
        </w:rPr>
      </w:r>
      <w:r>
        <w:rPr>
          <w:rFonts w:ascii="Times New Roman" w:hAnsi="Times New Roman" w:cs="Times New Roman"/>
          <w:sz w:val="26"/>
          <w:szCs w:val="26"/>
          <w:shd w:val="clear" w:color="auto" w:fill="auto"/>
          <w:lang w:val="ru-RU"/>
        </w:rPr>
      </w:r>
    </w:p>
    <w:p>
      <w:pPr>
        <w:pStyle w:val="637"/>
        <w:ind w:right="0" w:firstLine="737"/>
        <w:jc w:val="both"/>
        <w:spacing w:before="0" w:after="0" w:line="240" w:lineRule="auto"/>
        <w:widowControl w:val="off"/>
        <w:rPr>
          <w:rFonts w:ascii="Times New Roman" w:hAnsi="Times New Roman" w:eastAsia="Times New Roman" w:cs="Times New Roman"/>
          <w:b w:val="0"/>
          <w:bCs w:val="0"/>
          <w:i w:val="0"/>
          <w:color w:val="c9211e"/>
          <w:sz w:val="26"/>
          <w:szCs w:val="26"/>
          <w:shd w:val="clear" w:color="auto" w:fill="auto"/>
          <w:lang w:val="ru-RU"/>
        </w:rPr>
      </w:pPr>
      <w:r>
        <w:rPr>
          <w:rFonts w:ascii="Times New Roman" w:hAnsi="Times New Roman" w:cs="Times New Roman"/>
          <w:sz w:val="26"/>
          <w:szCs w:val="26"/>
          <w:shd w:val="clear" w:color="auto" w:fill="auto"/>
          <w:lang w:val="ru-RU"/>
        </w:rPr>
        <w:t xml:space="preserve">Всего за 2024 год по линии «молодёжная политика» было проведено 43 мероприятия. Наиболее значимые: к</w:t>
      </w:r>
      <w:r>
        <w:rPr>
          <w:rFonts w:ascii="Times New Roman" w:hAnsi="Times New Roman" w:cs="Times New Roman"/>
          <w:sz w:val="26"/>
          <w:szCs w:val="26"/>
        </w:rPr>
        <w:t xml:space="preserve">онкурс студентов «Мисс и Мистер студенчество-2024»; районный онлайн фотоконк</w:t>
      </w:r>
      <w:r>
        <w:rPr>
          <w:rFonts w:ascii="Times New Roman" w:hAnsi="Times New Roman" w:cs="Times New Roman"/>
          <w:sz w:val="26"/>
          <w:szCs w:val="26"/>
        </w:rPr>
        <w:t xml:space="preserve">урс «Ленинский район в объективе»; РосКвиз, в рамках празднования Дня защитника Отечества; тренинг по теме "Конфликт и эмоциональные состояния"; весенний Квиз; благотворительная акция "Накорми с добром"; РосКвиз, посвященный Дню космонавтики и авиации; рай</w:t>
      </w:r>
      <w:r>
        <w:rPr>
          <w:rFonts w:ascii="Times New Roman" w:hAnsi="Times New Roman" w:cs="Times New Roman"/>
          <w:sz w:val="26"/>
          <w:szCs w:val="26"/>
        </w:rPr>
        <w:t xml:space="preserve">онный конкурс агитбригад "Сделай правильный выбор"; молодежный «Победный бал», посвященный 79 годовщине Победы в Великой Отечественной войне 1941-1945 годов; районная студенческая зарядка «На зарядку становись!»; патриотический квиз «Моя Родина — Россия!» </w:t>
      </w:r>
      <w:r>
        <w:rPr>
          <w:rFonts w:ascii="Times New Roman" w:hAnsi="Times New Roman" w:cs="Times New Roman"/>
          <w:b w:val="0"/>
          <w:i w:val="0"/>
          <w:strike w:val="0"/>
          <w:color w:val="000000"/>
          <w:sz w:val="26"/>
          <w:szCs w:val="26"/>
          <w:u w:val="none"/>
          <w:lang w:val="ru-RU" w:eastAsia="en-US" w:bidi="en-US"/>
        </w:rPr>
        <w:t xml:space="preserve">Н</w:t>
      </w:r>
      <w:r>
        <w:rPr>
          <w:rFonts w:ascii="Times New Roman" w:hAnsi="Times New Roman" w:cs="Times New Roman"/>
          <w:color w:val="000000"/>
          <w:sz w:val="26"/>
          <w:szCs w:val="26"/>
          <w:lang w:val="ru-RU" w:eastAsia="en-US" w:bidi="en-US"/>
        </w:rPr>
        <w:t xml:space="preserve">аграждение студенческой и работающей молодежи в рамках празднования Дня молодежи 2024; р</w:t>
      </w:r>
      <w:r>
        <w:rPr>
          <w:rFonts w:ascii="Times New Roman" w:hAnsi="Times New Roman" w:cs="Times New Roman"/>
          <w:b w:val="0"/>
          <w:bCs w:val="0"/>
          <w:i w:val="0"/>
          <w:iCs w:val="0"/>
          <w:color w:val="000000"/>
          <w:sz w:val="26"/>
          <w:szCs w:val="26"/>
          <w:lang w:val="ru-RU"/>
        </w:rPr>
        <w:t xml:space="preserve">айонная акция по уборке реки Ржавки в рамках Всероссийской акции «Зеленая Россия»; </w:t>
      </w:r>
      <w:r>
        <w:rPr>
          <w:rFonts w:ascii="Times New Roman" w:hAnsi="Times New Roman" w:cs="Times New Roman"/>
          <w:b w:val="0"/>
          <w:bCs w:val="0"/>
          <w:i w:val="0"/>
          <w:iCs w:val="0"/>
          <w:strike w:val="0"/>
          <w:color w:val="000000"/>
          <w:sz w:val="26"/>
          <w:szCs w:val="26"/>
          <w:u w:val="none"/>
          <w:lang w:val="ru-RU" w:eastAsia="en-US" w:bidi="en-US"/>
        </w:rPr>
        <w:t xml:space="preserve">н</w:t>
      </w:r>
      <w:r>
        <w:rPr>
          <w:rFonts w:ascii="Times New Roman" w:hAnsi="Times New Roman" w:cs="Times New Roman"/>
          <w:color w:val="000000"/>
          <w:sz w:val="26"/>
          <w:szCs w:val="26"/>
          <w:lang w:val="ru-RU" w:eastAsia="en-US" w:bidi="en-US"/>
        </w:rPr>
        <w:t xml:space="preserve">аграждение студенческой и работающей молодежи в рамках празднования Дня молодежи 2024</w:t>
      </w:r>
      <w:r>
        <w:rPr>
          <w:rFonts w:ascii="Times New Roman" w:hAnsi="Times New Roman" w:cs="Times New Roman"/>
          <w:b w:val="0"/>
          <w:bCs w:val="0"/>
          <w:i w:val="0"/>
          <w:iCs w:val="0"/>
          <w:color w:val="000000"/>
          <w:sz w:val="26"/>
          <w:szCs w:val="26"/>
          <w:lang w:val="ru-RU"/>
        </w:rPr>
        <w:t xml:space="preserve">.</w:t>
      </w:r>
      <w:r>
        <w:rPr>
          <w:rFonts w:ascii="Times New Roman" w:hAnsi="Times New Roman" w:eastAsia="Times New Roman" w:cs="Times New Roman"/>
          <w:b w:val="0"/>
          <w:bCs w:val="0"/>
          <w:i w:val="0"/>
          <w:color w:val="c9211e"/>
          <w:sz w:val="26"/>
          <w:szCs w:val="26"/>
          <w:shd w:val="clear" w:color="auto" w:fill="auto"/>
          <w:lang w:val="ru-RU"/>
        </w:rPr>
      </w:r>
      <w:r>
        <w:rPr>
          <w:rFonts w:ascii="Times New Roman" w:hAnsi="Times New Roman" w:eastAsia="Times New Roman" w:cs="Times New Roman"/>
          <w:b w:val="0"/>
          <w:bCs w:val="0"/>
          <w:i w:val="0"/>
          <w:color w:val="c9211e"/>
          <w:sz w:val="26"/>
          <w:szCs w:val="26"/>
          <w:shd w:val="clear" w:color="auto" w:fill="auto"/>
          <w:lang w:val="ru-RU"/>
        </w:rPr>
      </w:r>
    </w:p>
    <w:p>
      <w:pPr>
        <w:pStyle w:val="637"/>
        <w:jc w:val="both"/>
        <w:spacing w:before="0" w:after="0" w:line="240" w:lineRule="auto"/>
        <w:rPr>
          <w:rFonts w:ascii="Times New Roman" w:hAnsi="Times New Roman" w:eastAsia="Times New Roman" w:cs="Times New Roman"/>
          <w:b w:val="0"/>
          <w:bCs w:val="0"/>
          <w:color w:val="000000"/>
          <w:sz w:val="26"/>
          <w:szCs w:val="26"/>
          <w:lang w:eastAsia="ru-RU"/>
        </w:rPr>
      </w:pPr>
      <w:r>
        <w:rPr>
          <w:rFonts w:ascii="Times New Roman" w:hAnsi="Times New Roman" w:eastAsia="Times New Roman" w:cs="Times New Roman"/>
          <w:b w:val="0"/>
          <w:bCs w:val="0"/>
          <w:i w:val="0"/>
          <w:color w:val="c9211e"/>
          <w:sz w:val="26"/>
          <w:szCs w:val="26"/>
          <w:shd w:val="clear" w:color="auto" w:fill="auto"/>
          <w:lang w:val="ru-RU"/>
        </w:rPr>
        <w:tab/>
      </w:r>
      <w:r>
        <w:rPr>
          <w:rFonts w:ascii="Times New Roman" w:hAnsi="Times New Roman" w:cs="Times New Roman"/>
          <w:i w:val="0"/>
          <w:iCs w:val="0"/>
          <w:sz w:val="26"/>
          <w:szCs w:val="26"/>
        </w:rPr>
        <w:t xml:space="preserve">П</w:t>
      </w:r>
      <w:r>
        <w:rPr>
          <w:rFonts w:ascii="Times New Roman" w:hAnsi="Times New Roman" w:cs="Times New Roman"/>
          <w:b w:val="0"/>
          <w:bCs w:val="0"/>
          <w:i w:val="0"/>
          <w:iCs w:val="0"/>
          <w:sz w:val="26"/>
          <w:szCs w:val="26"/>
          <w:shd w:val="clear" w:color="auto" w:fill="auto"/>
          <w:lang w:val="ru-RU"/>
        </w:rPr>
        <w:t xml:space="preserve">о направлению «Народная дружина»</w:t>
      </w:r>
      <w:r>
        <w:rPr>
          <w:rFonts w:ascii="Times New Roman" w:hAnsi="Times New Roman" w:cs="Times New Roman"/>
          <w:b w:val="0"/>
          <w:bCs w:val="0"/>
          <w:i w:val="0"/>
          <w:sz w:val="26"/>
          <w:szCs w:val="26"/>
          <w:shd w:val="clear" w:color="auto" w:fill="auto"/>
          <w:lang w:val="ru-RU"/>
        </w:rPr>
        <w:t xml:space="preserve"> в 2024 году было выделено </w:t>
      </w:r>
      <w:r>
        <w:rPr>
          <w:rFonts w:ascii="Times New Roman" w:hAnsi="Times New Roman" w:cs="Times New Roman"/>
          <w:b/>
          <w:bCs/>
          <w:i w:val="0"/>
          <w:sz w:val="26"/>
          <w:szCs w:val="26"/>
          <w:shd w:val="clear" w:color="auto" w:fill="auto"/>
          <w:lang w:val="ru-RU"/>
        </w:rPr>
        <w:t xml:space="preserve"> </w:t>
      </w:r>
      <w:r>
        <w:rPr>
          <w:rFonts w:ascii="Times New Roman" w:hAnsi="Times New Roman" w:cs="Times New Roman"/>
          <w:b w:val="0"/>
          <w:bCs w:val="0"/>
          <w:i w:val="0"/>
          <w:sz w:val="26"/>
          <w:szCs w:val="26"/>
          <w:shd w:val="clear" w:color="auto" w:fill="auto"/>
          <w:lang w:val="ru-RU"/>
        </w:rPr>
        <w:t xml:space="preserve">384 000 руб. Денежные средства освоены в полном объеме. </w:t>
      </w:r>
      <w:r>
        <w:rPr>
          <w:rFonts w:ascii="Times New Roman" w:hAnsi="Times New Roman" w:eastAsia="Times New Roman" w:cs="Times New Roman"/>
          <w:b w:val="0"/>
          <w:bCs w:val="0"/>
          <w:i w:val="0"/>
          <w:color w:val="000000"/>
          <w:sz w:val="26"/>
          <w:szCs w:val="26"/>
          <w:shd w:val="clear" w:color="auto" w:fill="auto"/>
          <w:lang w:val="ru-RU" w:eastAsia="ru-RU"/>
        </w:rPr>
        <w:t xml:space="preserve">По результатам работы за 2024 года в целом видна положительная динамика. </w:t>
      </w:r>
      <w:r>
        <w:rPr>
          <w:rFonts w:ascii="Times New Roman" w:hAnsi="Times New Roman" w:eastAsia="Times New Roman" w:cs="Times New Roman"/>
          <w:b w:val="0"/>
          <w:bCs w:val="0"/>
          <w:color w:val="000000"/>
          <w:sz w:val="26"/>
          <w:szCs w:val="26"/>
          <w:lang w:eastAsia="ru-RU"/>
        </w:rPr>
      </w:r>
      <w:r>
        <w:rPr>
          <w:rFonts w:ascii="Times New Roman" w:hAnsi="Times New Roman" w:eastAsia="Times New Roman" w:cs="Times New Roman"/>
          <w:b w:val="0"/>
          <w:bCs w:val="0"/>
          <w:color w:val="000000"/>
          <w:sz w:val="26"/>
          <w:szCs w:val="26"/>
          <w:lang w:eastAsia="ru-RU"/>
        </w:rPr>
      </w:r>
    </w:p>
    <w:p>
      <w:pPr>
        <w:pStyle w:val="637"/>
        <w:ind w:right="0" w:firstLine="737"/>
        <w:jc w:val="both"/>
        <w:spacing w:before="0" w:after="0" w:line="240" w:lineRule="auto"/>
        <w:widowControl w:val="off"/>
        <w:rPr>
          <w:rFonts w:ascii="Times New Roman" w:hAnsi="Times New Roman" w:eastAsia="Times New Roman" w:cs="Times New Roman"/>
          <w:b w:val="0"/>
          <w:bCs w:val="0"/>
          <w:color w:val="000000"/>
          <w:sz w:val="26"/>
          <w:szCs w:val="26"/>
          <w:lang w:eastAsia="ru-RU"/>
        </w:rPr>
      </w:pPr>
      <w:r>
        <w:rPr>
          <w:rFonts w:ascii="Times New Roman" w:hAnsi="Times New Roman" w:eastAsia="Times New Roman" w:cs="Times New Roman"/>
          <w:b w:val="0"/>
          <w:bCs w:val="0"/>
          <w:color w:val="000000"/>
          <w:sz w:val="26"/>
          <w:szCs w:val="26"/>
          <w:lang w:eastAsia="ru-RU"/>
        </w:rPr>
        <w:t xml:space="preserve">Количество выходов дружинников на дежурства по охране общественного порядка (всего) за 2024 год 1370, что на 114 выходов больше чем по результатам 2023 года. </w:t>
      </w:r>
      <w:r>
        <w:rPr>
          <w:rFonts w:ascii="Times New Roman" w:hAnsi="Times New Roman" w:eastAsia="Times New Roman" w:cs="Times New Roman"/>
          <w:b w:val="0"/>
          <w:bCs w:val="0"/>
          <w:color w:val="000000"/>
          <w:sz w:val="26"/>
          <w:szCs w:val="26"/>
          <w:lang w:eastAsia="ru-RU"/>
        </w:rPr>
      </w:r>
      <w:r>
        <w:rPr>
          <w:rFonts w:ascii="Times New Roman" w:hAnsi="Times New Roman" w:eastAsia="Times New Roman" w:cs="Times New Roman"/>
          <w:b w:val="0"/>
          <w:bCs w:val="0"/>
          <w:color w:val="000000"/>
          <w:sz w:val="26"/>
          <w:szCs w:val="26"/>
          <w:lang w:eastAsia="ru-RU"/>
        </w:rPr>
      </w:r>
    </w:p>
    <w:p>
      <w:pPr>
        <w:pStyle w:val="637"/>
        <w:ind w:right="0" w:firstLine="737"/>
        <w:jc w:val="both"/>
        <w:spacing w:before="0" w:after="0" w:line="240" w:lineRule="auto"/>
        <w:widowControl w:val="off"/>
        <w:rPr>
          <w:rFonts w:ascii="Times New Roman" w:hAnsi="Times New Roman" w:eastAsia="Times New Roman" w:cs="Times New Roman"/>
          <w:color w:val="000000"/>
          <w:sz w:val="26"/>
          <w:szCs w:val="26"/>
          <w:lang w:eastAsia="ru-RU"/>
        </w:rPr>
      </w:pPr>
      <w:r>
        <w:rPr>
          <w:rFonts w:ascii="Times New Roman" w:hAnsi="Times New Roman" w:eastAsia="Times New Roman" w:cs="Times New Roman"/>
          <w:b w:val="0"/>
          <w:bCs w:val="0"/>
          <w:color w:val="000000"/>
          <w:sz w:val="26"/>
          <w:szCs w:val="26"/>
          <w:lang w:eastAsia="ru-RU"/>
        </w:rPr>
        <w:t xml:space="preserve">Количество рейдовых мероприятий с участием НД и ООПН по охране общественного порядка (всего) за 2024 год 257, что на 219 выходов больше чем по результатам 2023 года. </w:t>
      </w:r>
      <w:r>
        <w:rPr>
          <w:rFonts w:ascii="Times New Roman" w:hAnsi="Times New Roman" w:eastAsia="Times New Roman" w:cs="Times New Roman"/>
          <w:color w:val="000000"/>
          <w:sz w:val="26"/>
          <w:szCs w:val="26"/>
          <w:lang w:eastAsia="ru-RU"/>
        </w:rPr>
      </w:r>
      <w:r>
        <w:rPr>
          <w:rFonts w:ascii="Times New Roman" w:hAnsi="Times New Roman" w:eastAsia="Times New Roman" w:cs="Times New Roman"/>
          <w:color w:val="000000"/>
          <w:sz w:val="26"/>
          <w:szCs w:val="26"/>
          <w:lang w:eastAsia="ru-RU"/>
        </w:rPr>
      </w:r>
    </w:p>
    <w:p>
      <w:pPr>
        <w:pStyle w:val="637"/>
        <w:ind w:right="0" w:firstLine="737"/>
        <w:jc w:val="both"/>
        <w:spacing w:before="0" w:after="0" w:line="240" w:lineRule="auto"/>
        <w:widowControl w:val="off"/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000000"/>
          <w:sz w:val="26"/>
          <w:szCs w:val="26"/>
          <w:shd w:val="clear" w:color="auto" w:fill="auto"/>
          <w:lang w:val="ru-RU" w:eastAsia="ru-RU"/>
        </w:rPr>
      </w:pPr>
      <w:r>
        <w:rPr>
          <w:rFonts w:ascii="Times New Roman" w:hAnsi="Times New Roman" w:eastAsia="Times New Roman" w:cs="Times New Roman"/>
          <w:color w:val="000000"/>
          <w:sz w:val="26"/>
          <w:szCs w:val="26"/>
          <w:lang w:eastAsia="ru-RU"/>
        </w:rPr>
        <w:t xml:space="preserve">Количество выявленной (ликвидированной) скрытой рекламы курительных смесей и других психоактивных веществ  </w:t>
      </w:r>
      <w:r>
        <w:rPr>
          <w:rFonts w:ascii="Times New Roman" w:hAnsi="Times New Roman" w:eastAsia="Times New Roman" w:cs="Times New Roman"/>
          <w:b w:val="0"/>
          <w:bCs w:val="0"/>
          <w:color w:val="000000"/>
          <w:sz w:val="26"/>
          <w:szCs w:val="26"/>
          <w:lang w:eastAsia="ru-RU"/>
        </w:rPr>
        <w:t xml:space="preserve">за 2024 год - 146, что на 100% больше чем по результатам 2023 года. Адреса и фотографии направлены в антинаркотическую комиссию при администрации Ленинского района города Нижнего Новгорода. </w:t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000000"/>
          <w:sz w:val="26"/>
          <w:szCs w:val="26"/>
          <w:shd w:val="clear" w:color="auto" w:fill="auto"/>
          <w:lang w:val="ru-RU" w:eastAsia="ru-RU"/>
        </w:rPr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000000"/>
          <w:sz w:val="26"/>
          <w:szCs w:val="26"/>
          <w:shd w:val="clear" w:color="auto" w:fill="auto"/>
          <w:lang w:val="ru-RU" w:eastAsia="ru-RU"/>
        </w:rPr>
      </w:r>
    </w:p>
    <w:p>
      <w:pPr>
        <w:pStyle w:val="637"/>
        <w:ind w:right="0" w:firstLine="737"/>
        <w:jc w:val="both"/>
        <w:spacing w:before="0" w:after="0" w:line="240" w:lineRule="auto"/>
        <w:widowControl w:val="off"/>
        <w:rPr>
          <w:rStyle w:val="726"/>
          <w:rFonts w:ascii="Times New Roman" w:hAnsi="Times New Roman" w:eastAsia="Times New Roman" w:cs="Times New Roman"/>
          <w:b w:val="0"/>
          <w:bCs w:val="0"/>
          <w:color w:val="000000"/>
          <w:sz w:val="26"/>
          <w:szCs w:val="26"/>
          <w:lang w:eastAsia="ru-RU"/>
        </w:rPr>
      </w:pP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000000"/>
          <w:sz w:val="26"/>
          <w:szCs w:val="26"/>
          <w:shd w:val="clear" w:color="auto" w:fill="auto"/>
          <w:lang w:val="ru-RU" w:eastAsia="ru-RU"/>
        </w:rPr>
        <w:t xml:space="preserve">С участием дружинников проводятся мероприятия по распространению правовых знаний, разъяснению норм поведения в общественных местах. Так,    за 2024 год проведено 412 мероприятий. За 2023 год количество аналогичных мероприятий составило 10.</w:t>
      </w:r>
      <w:r>
        <w:rPr>
          <w:rStyle w:val="726"/>
          <w:rFonts w:ascii="Times New Roman" w:hAnsi="Times New Roman" w:eastAsia="Times New Roman" w:cs="Times New Roman"/>
          <w:b w:val="0"/>
          <w:bCs w:val="0"/>
          <w:color w:val="000000"/>
          <w:sz w:val="26"/>
          <w:szCs w:val="26"/>
          <w:lang w:eastAsia="ru-RU"/>
        </w:rPr>
      </w:r>
      <w:r>
        <w:rPr>
          <w:rStyle w:val="726"/>
          <w:rFonts w:ascii="Times New Roman" w:hAnsi="Times New Roman" w:eastAsia="Times New Roman" w:cs="Times New Roman"/>
          <w:b w:val="0"/>
          <w:bCs w:val="0"/>
          <w:color w:val="000000"/>
          <w:sz w:val="26"/>
          <w:szCs w:val="26"/>
          <w:lang w:eastAsia="ru-RU"/>
        </w:rPr>
      </w:r>
    </w:p>
    <w:p>
      <w:pPr>
        <w:pStyle w:val="764"/>
        <w:ind w:right="0" w:firstLine="737"/>
        <w:jc w:val="both"/>
        <w:spacing w:before="0" w:after="0" w:line="240" w:lineRule="auto"/>
        <w:widowControl w:val="off"/>
        <w:rPr>
          <w:rFonts w:ascii="Times New Roman" w:hAnsi="Times New Roman" w:cs="Times New Roman"/>
          <w:b w:val="0"/>
          <w:bCs w:val="0"/>
          <w:i w:val="0"/>
          <w:sz w:val="26"/>
          <w:szCs w:val="26"/>
          <w:shd w:val="clear" w:color="auto" w:fill="auto"/>
          <w:lang w:val="ru-RU"/>
        </w:rPr>
      </w:pPr>
      <w:r>
        <w:rPr>
          <w:rStyle w:val="726"/>
          <w:rFonts w:ascii="Times New Roman" w:hAnsi="Times New Roman" w:eastAsia="Times New Roman" w:cs="Times New Roman"/>
          <w:b w:val="0"/>
          <w:bCs w:val="0"/>
          <w:color w:val="000000"/>
          <w:sz w:val="26"/>
          <w:szCs w:val="26"/>
          <w:lang w:eastAsia="ru-RU"/>
        </w:rPr>
        <w:t xml:space="preserve">С 18 на 19 января были организованны дежурства дружинников во время Крещенского купания. </w:t>
      </w:r>
      <w:r>
        <w:rPr>
          <w:rFonts w:ascii="Times New Roman" w:hAnsi="Times New Roman" w:eastAsia="Times New Roman" w:cs="Times New Roman"/>
          <w:b w:val="0"/>
          <w:bCs w:val="0"/>
          <w:color w:val="000000"/>
          <w:sz w:val="26"/>
          <w:szCs w:val="26"/>
          <w:lang w:eastAsia="ru-RU"/>
        </w:rPr>
        <w:t xml:space="preserve">В период с 30.04 по 10.05.2024 года осуществлялась охрана памятников Великой Отечественной войны, расположенных на территории района.</w:t>
      </w:r>
      <w:r>
        <w:rPr>
          <w:rFonts w:ascii="Times New Roman" w:hAnsi="Times New Roman" w:cs="Times New Roman"/>
          <w:b w:val="0"/>
          <w:bCs w:val="0"/>
          <w:i w:val="0"/>
          <w:sz w:val="26"/>
          <w:szCs w:val="26"/>
          <w:shd w:val="clear" w:color="auto" w:fill="auto"/>
          <w:lang w:val="ru-RU"/>
        </w:rPr>
      </w:r>
      <w:r>
        <w:rPr>
          <w:rFonts w:ascii="Times New Roman" w:hAnsi="Times New Roman" w:cs="Times New Roman"/>
          <w:b w:val="0"/>
          <w:bCs w:val="0"/>
          <w:i w:val="0"/>
          <w:sz w:val="26"/>
          <w:szCs w:val="26"/>
          <w:shd w:val="clear" w:color="auto" w:fill="auto"/>
          <w:lang w:val="ru-RU"/>
        </w:rPr>
      </w:r>
    </w:p>
    <w:p>
      <w:pPr>
        <w:pStyle w:val="764"/>
        <w:ind w:right="0" w:firstLine="737"/>
        <w:jc w:val="both"/>
        <w:spacing w:before="0" w:after="0" w:line="240" w:lineRule="auto"/>
        <w:widowControl w:val="off"/>
        <w:rPr>
          <w:rFonts w:ascii="Times New Roman" w:hAnsi="Times New Roman" w:eastAsia="Times New Roman" w:cs="Times New Roman"/>
          <w:color w:val="c9211e"/>
          <w:sz w:val="26"/>
          <w:szCs w:val="26"/>
          <w:lang w:val="ru-RU"/>
        </w:rPr>
      </w:pPr>
      <w:r>
        <w:rPr>
          <w:rFonts w:ascii="Times New Roman" w:hAnsi="Times New Roman" w:cs="Times New Roman"/>
          <w:b w:val="0"/>
          <w:bCs w:val="0"/>
          <w:i w:val="0"/>
          <w:sz w:val="26"/>
          <w:szCs w:val="26"/>
          <w:shd w:val="clear" w:color="auto" w:fill="auto"/>
          <w:lang w:val="ru-RU"/>
        </w:rPr>
        <w:t xml:space="preserve">Проводится работа эвакуационной комиссии администрации Ленинского района. Проводится работа по составлению с</w:t>
      </w:r>
      <w:r>
        <w:rPr>
          <w:rFonts w:ascii="Times New Roman" w:hAnsi="Times New Roman" w:cs="Times New Roman"/>
          <w:b w:val="0"/>
          <w:bCs w:val="0"/>
          <w:i w:val="0"/>
          <w:sz w:val="26"/>
          <w:szCs w:val="26"/>
          <w:shd w:val="clear" w:color="auto" w:fill="auto"/>
          <w:lang w:val="ru-RU" w:eastAsia="en-US" w:bidi="en-US"/>
        </w:rPr>
        <w:t xml:space="preserve">правок и программ на погибших участников СВО. </w:t>
      </w:r>
      <w:r>
        <w:rPr>
          <w:rStyle w:val="707"/>
          <w:rFonts w:ascii="Times New Roman" w:hAnsi="Times New Roman" w:eastAsia="Times New Roman" w:cs="Times New Roman"/>
          <w:b w:val="0"/>
          <w:bCs w:val="0"/>
          <w:i w:val="0"/>
          <w:color w:val="000000"/>
          <w:sz w:val="26"/>
          <w:szCs w:val="26"/>
          <w:u w:val="none"/>
          <w:shd w:val="clear" w:color="auto" w:fill="auto"/>
          <w:lang w:val="ru-RU" w:eastAsia="en-US" w:bidi="en-US"/>
        </w:rPr>
        <w:t xml:space="preserve">Была продолжена работа по </w:t>
      </w:r>
      <w:r>
        <w:rPr>
          <w:rStyle w:val="707"/>
          <w:rFonts w:ascii="Times New Roman" w:hAnsi="Times New Roman" w:eastAsia="Times New Roman" w:cs="Times New Roman"/>
          <w:b w:val="0"/>
          <w:bCs w:val="0"/>
          <w:i w:val="0"/>
          <w:caps w:val="0"/>
          <w:smallCaps w:val="0"/>
          <w:strike w:val="0"/>
          <w:color w:val="000000"/>
          <w:spacing w:val="0"/>
          <w:sz w:val="26"/>
          <w:szCs w:val="26"/>
          <w:u w:val="none"/>
          <w:shd w:val="clear" w:color="auto" w:fill="auto"/>
          <w:lang w:val="ru-RU" w:eastAsia="en-US" w:bidi="en-US"/>
        </w:rPr>
        <w:t xml:space="preserve">сбору, обработке, предоставлению полученной информации в областной архив (фотографии, информация) для </w:t>
      </w:r>
      <w:r>
        <w:rPr>
          <w:rStyle w:val="707"/>
          <w:rFonts w:ascii="Times New Roman" w:hAnsi="Times New Roman" w:eastAsia="Times New Roman" w:cs="Times New Roman"/>
          <w:b w:val="0"/>
          <w:bCs w:val="0"/>
          <w:i w:val="0"/>
          <w:color w:val="000000"/>
          <w:sz w:val="26"/>
          <w:szCs w:val="26"/>
          <w:u w:val="none"/>
          <w:shd w:val="clear" w:color="auto" w:fill="auto"/>
          <w:lang w:val="ru-RU" w:eastAsia="en-US" w:bidi="en-US"/>
        </w:rPr>
        <w:t xml:space="preserve">создания электронной «Книги памяти» нижегородцев, павших в Великой Отечественной войне.</w:t>
      </w:r>
      <w:r>
        <w:rPr>
          <w:rFonts w:ascii="Times New Roman" w:hAnsi="Times New Roman" w:eastAsia="Times New Roman" w:cs="Times New Roman"/>
          <w:color w:val="c9211e"/>
          <w:sz w:val="26"/>
          <w:szCs w:val="26"/>
          <w:lang w:val="ru-RU"/>
        </w:rPr>
      </w:r>
      <w:r>
        <w:rPr>
          <w:rFonts w:ascii="Times New Roman" w:hAnsi="Times New Roman" w:eastAsia="Times New Roman" w:cs="Times New Roman"/>
          <w:color w:val="c9211e"/>
          <w:sz w:val="26"/>
          <w:szCs w:val="26"/>
          <w:lang w:val="ru-RU"/>
        </w:rPr>
      </w:r>
    </w:p>
    <w:p>
      <w:pPr>
        <w:pStyle w:val="637"/>
        <w:jc w:val="both"/>
        <w:spacing w:before="0" w:after="0" w:line="240" w:lineRule="auto"/>
        <w:rPr>
          <w:rFonts w:ascii="Times New Roman" w:hAnsi="Times New Roman" w:cs="Times New Roman"/>
          <w:b/>
          <w:bCs/>
          <w:color w:val="000000"/>
          <w:sz w:val="26"/>
          <w:szCs w:val="26"/>
        </w:rPr>
      </w:pPr>
      <w:r>
        <w:rPr>
          <w:rFonts w:ascii="Times New Roman" w:hAnsi="Times New Roman" w:eastAsia="Times New Roman" w:cs="Times New Roman"/>
          <w:color w:val="c9211e"/>
          <w:sz w:val="26"/>
          <w:szCs w:val="26"/>
          <w:lang w:val="ru-RU"/>
        </w:rPr>
        <w:tab/>
      </w:r>
      <w:r>
        <w:rPr>
          <w:rFonts w:ascii="Times New Roman" w:hAnsi="Times New Roman" w:cs="Times New Roman"/>
          <w:b/>
          <w:bCs/>
          <w:color w:val="000000"/>
          <w:sz w:val="26"/>
          <w:szCs w:val="26"/>
        </w:rPr>
      </w:r>
      <w:r>
        <w:rPr>
          <w:rFonts w:ascii="Times New Roman" w:hAnsi="Times New Roman" w:cs="Times New Roman"/>
          <w:b/>
          <w:bCs/>
          <w:color w:val="000000"/>
          <w:sz w:val="26"/>
          <w:szCs w:val="26"/>
        </w:rPr>
      </w:r>
    </w:p>
    <w:p>
      <w:pPr>
        <w:pStyle w:val="637"/>
        <w:jc w:val="center"/>
        <w:rPr>
          <w:rFonts w:ascii="Times New Roman" w:hAnsi="Times New Roman" w:cs="Times New Roman"/>
          <w:b/>
          <w:bCs/>
          <w:color w:val="000000"/>
          <w:sz w:val="26"/>
          <w:szCs w:val="26"/>
        </w:rPr>
      </w:pPr>
      <w:r>
        <w:rPr>
          <w:rFonts w:ascii="Times New Roman" w:hAnsi="Times New Roman" w:cs="Times New Roman"/>
          <w:b/>
          <w:bCs/>
          <w:color w:val="000000"/>
          <w:sz w:val="26"/>
          <w:szCs w:val="26"/>
        </w:rPr>
        <w:t xml:space="preserve">Отчет о работе отдела по работе с населением и развитию </w:t>
      </w:r>
      <w:r>
        <w:rPr>
          <w:rFonts w:ascii="Times New Roman" w:hAnsi="Times New Roman" w:cs="Times New Roman"/>
          <w:b/>
          <w:bCs/>
          <w:color w:val="000000"/>
          <w:sz w:val="26"/>
          <w:szCs w:val="26"/>
        </w:rPr>
      </w:r>
      <w:r>
        <w:rPr>
          <w:rFonts w:ascii="Times New Roman" w:hAnsi="Times New Roman" w:cs="Times New Roman"/>
          <w:b/>
          <w:bCs/>
          <w:color w:val="000000"/>
          <w:sz w:val="26"/>
          <w:szCs w:val="26"/>
        </w:rPr>
      </w:r>
    </w:p>
    <w:p>
      <w:pPr>
        <w:pStyle w:val="637"/>
        <w:jc w:val="center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b/>
          <w:bCs/>
          <w:color w:val="000000"/>
          <w:sz w:val="26"/>
          <w:szCs w:val="26"/>
        </w:rPr>
        <w:t xml:space="preserve">социального партнерства</w:t>
      </w:r>
      <w:r>
        <w:rPr>
          <w:rFonts w:ascii="Times New Roman" w:hAnsi="Times New Roman" w:cs="Times New Roman"/>
          <w:sz w:val="26"/>
          <w:szCs w:val="26"/>
        </w:rPr>
      </w:r>
      <w:r>
        <w:rPr>
          <w:rFonts w:ascii="Times New Roman" w:hAnsi="Times New Roman" w:cs="Times New Roman"/>
          <w:sz w:val="26"/>
          <w:szCs w:val="26"/>
        </w:rPr>
      </w:r>
    </w:p>
    <w:p>
      <w:pPr>
        <w:pStyle w:val="637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ab/>
        <w:t xml:space="preserve">В  2024 году в области охраны труда и социально-трудовых отношений сотрудниками отдела:</w:t>
      </w:r>
      <w:r>
        <w:rPr>
          <w:rFonts w:ascii="Times New Roman" w:hAnsi="Times New Roman" w:cs="Times New Roman"/>
          <w:sz w:val="26"/>
          <w:szCs w:val="26"/>
        </w:rPr>
      </w:r>
      <w:r>
        <w:rPr>
          <w:rFonts w:ascii="Times New Roman" w:hAnsi="Times New Roman" w:cs="Times New Roman"/>
          <w:sz w:val="26"/>
          <w:szCs w:val="26"/>
        </w:rPr>
      </w:r>
    </w:p>
    <w:p>
      <w:pPr>
        <w:pStyle w:val="637"/>
        <w:jc w:val="both"/>
        <w:rPr>
          <w:rFonts w:ascii="Times New Roman" w:hAnsi="Times New Roman" w:cs="Times New Roman"/>
          <w:sz w:val="26"/>
          <w:szCs w:val="26"/>
          <w:shd w:val="clear" w:color="auto" w:fill="auto"/>
        </w:rPr>
      </w:pPr>
      <w:r>
        <w:rPr>
          <w:rFonts w:ascii="Times New Roman" w:hAnsi="Times New Roman" w:cs="Times New Roman"/>
          <w:sz w:val="26"/>
          <w:szCs w:val="26"/>
        </w:rPr>
        <w:t xml:space="preserve">- оказана консультационная и методическая помощь по вопросам охраны труда, правового регулирования в соответствии с Трудовым кодексом РФ — более 100 представителям организаций и работающим гражданам;</w:t>
      </w:r>
      <w:r>
        <w:rPr>
          <w:rFonts w:ascii="Times New Roman" w:hAnsi="Times New Roman" w:cs="Times New Roman"/>
          <w:sz w:val="26"/>
          <w:szCs w:val="26"/>
          <w:shd w:val="clear" w:color="auto" w:fill="auto"/>
        </w:rPr>
      </w:r>
      <w:r>
        <w:rPr>
          <w:rFonts w:ascii="Times New Roman" w:hAnsi="Times New Roman" w:cs="Times New Roman"/>
          <w:sz w:val="26"/>
          <w:szCs w:val="26"/>
          <w:shd w:val="clear" w:color="auto" w:fill="auto"/>
        </w:rPr>
      </w:r>
    </w:p>
    <w:p>
      <w:pPr>
        <w:pStyle w:val="637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  <w:shd w:val="clear" w:color="auto" w:fill="auto"/>
        </w:rPr>
        <w:t xml:space="preserve">- организовано трудоустройство 33 подростков в 3 учреждениях образования района;</w:t>
      </w:r>
      <w:r>
        <w:rPr>
          <w:rFonts w:ascii="Times New Roman" w:hAnsi="Times New Roman" w:cs="Times New Roman"/>
          <w:sz w:val="26"/>
          <w:szCs w:val="26"/>
        </w:rPr>
      </w:r>
      <w:r>
        <w:rPr>
          <w:rFonts w:ascii="Times New Roman" w:hAnsi="Times New Roman" w:cs="Times New Roman"/>
          <w:sz w:val="26"/>
          <w:szCs w:val="26"/>
        </w:rPr>
      </w:r>
    </w:p>
    <w:p>
      <w:pPr>
        <w:pStyle w:val="637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- принято участие в совещании с представителями учреждений образования, организующих при своем учреждении летние лагеря с дневным пребыванием детей;</w:t>
      </w:r>
      <w:r>
        <w:rPr>
          <w:rFonts w:ascii="Times New Roman" w:hAnsi="Times New Roman" w:cs="Times New Roman"/>
          <w:sz w:val="26"/>
          <w:szCs w:val="26"/>
        </w:rPr>
      </w:r>
      <w:r>
        <w:rPr>
          <w:rFonts w:ascii="Times New Roman" w:hAnsi="Times New Roman" w:cs="Times New Roman"/>
          <w:sz w:val="26"/>
          <w:szCs w:val="26"/>
        </w:rPr>
      </w:r>
    </w:p>
    <w:p>
      <w:pPr>
        <w:pStyle w:val="637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- принято участие в работе межведомственной комиссии по приемке лагерей с дневным пребыванием детей на базе образовательных учреждений по вопросу состояния охраны труда.</w:t>
      </w:r>
      <w:r>
        <w:rPr>
          <w:rFonts w:ascii="Times New Roman" w:hAnsi="Times New Roman" w:cs="Times New Roman"/>
          <w:sz w:val="26"/>
          <w:szCs w:val="26"/>
        </w:rPr>
      </w:r>
      <w:r>
        <w:rPr>
          <w:rFonts w:ascii="Times New Roman" w:hAnsi="Times New Roman" w:cs="Times New Roman"/>
          <w:sz w:val="26"/>
          <w:szCs w:val="26"/>
        </w:rPr>
      </w:r>
    </w:p>
    <w:p>
      <w:pPr>
        <w:pStyle w:val="637"/>
        <w:jc w:val="both"/>
        <w:rPr>
          <w:rFonts w:ascii="Times New Roman" w:hAnsi="Times New Roman" w:eastAsia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ab/>
      </w:r>
      <w:r>
        <w:rPr>
          <w:rFonts w:ascii="Times New Roman" w:hAnsi="Times New Roman" w:cs="Times New Roman"/>
          <w:sz w:val="26"/>
          <w:szCs w:val="26"/>
          <w:shd w:val="clear" w:color="auto" w:fill="auto"/>
        </w:rPr>
        <w:t xml:space="preserve">Отделом организовано и проведено 4 заседания межведомственной комиссии по вопросам профилактики правонарушений, противодействия злоупотреблению наркотическими средствами и их незаконному обороту в Ленинском районе.</w:t>
      </w:r>
      <w:r>
        <w:rPr>
          <w:rFonts w:ascii="Times New Roman" w:hAnsi="Times New Roman" w:eastAsia="Times New Roman" w:cs="Times New Roman"/>
          <w:sz w:val="26"/>
          <w:szCs w:val="26"/>
        </w:rPr>
      </w:r>
      <w:r>
        <w:rPr>
          <w:rFonts w:ascii="Times New Roman" w:hAnsi="Times New Roman" w:eastAsia="Times New Roman" w:cs="Times New Roman"/>
          <w:sz w:val="26"/>
          <w:szCs w:val="26"/>
        </w:rPr>
      </w:r>
    </w:p>
    <w:p>
      <w:pPr>
        <w:pStyle w:val="637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eastAsia="Times New Roman" w:cs="Times New Roman"/>
          <w:sz w:val="26"/>
          <w:szCs w:val="26"/>
        </w:rPr>
        <w:tab/>
      </w:r>
      <w:r>
        <w:rPr>
          <w:rFonts w:ascii="Times New Roman" w:hAnsi="Times New Roman" w:eastAsia="Times New Roman" w:cs="Times New Roman"/>
          <w:sz w:val="26"/>
          <w:szCs w:val="26"/>
          <w:shd w:val="clear" w:color="auto" w:fill="auto"/>
        </w:rPr>
        <w:t xml:space="preserve">В течение года было организовано и проведено 621</w:t>
      </w:r>
      <w:r>
        <w:rPr>
          <w:rFonts w:ascii="Times New Roman" w:hAnsi="Times New Roman" w:cs="Times New Roman"/>
          <w:sz w:val="26"/>
          <w:szCs w:val="26"/>
          <w:shd w:val="clear" w:color="auto" w:fill="auto"/>
        </w:rPr>
        <w:t xml:space="preserve"> мероприятие, приуроченных к торжественным и знаменательным датам, в которых приняли участие более 16 тысяч человек.</w:t>
      </w:r>
      <w:r>
        <w:rPr>
          <w:rFonts w:ascii="Times New Roman" w:hAnsi="Times New Roman" w:cs="Times New Roman"/>
          <w:sz w:val="26"/>
          <w:szCs w:val="26"/>
        </w:rPr>
      </w:r>
      <w:r>
        <w:rPr>
          <w:rFonts w:ascii="Times New Roman" w:hAnsi="Times New Roman" w:cs="Times New Roman"/>
          <w:sz w:val="26"/>
          <w:szCs w:val="26"/>
        </w:rPr>
      </w:r>
    </w:p>
    <w:p>
      <w:pPr>
        <w:pStyle w:val="637"/>
        <w:ind w:right="0" w:firstLine="709"/>
        <w:jc w:val="both"/>
        <w:rPr>
          <w:rFonts w:ascii="Times New Roman" w:hAnsi="Times New Roman" w:eastAsia="Times New Roman" w:cs="Times New Roman"/>
          <w:sz w:val="26"/>
          <w:szCs w:val="26"/>
          <w:lang w:bidi="ar-SA"/>
        </w:rPr>
      </w:pPr>
      <w:r>
        <w:rPr>
          <w:rFonts w:ascii="Times New Roman" w:hAnsi="Times New Roman" w:cs="Times New Roman"/>
          <w:sz w:val="26"/>
          <w:szCs w:val="26"/>
        </w:rPr>
        <w:t xml:space="preserve">Основные из них: </w:t>
        <w:tab/>
      </w:r>
      <w:r>
        <w:rPr>
          <w:rFonts w:ascii="Times New Roman" w:hAnsi="Times New Roman" w:eastAsia="Times New Roman" w:cs="Times New Roman"/>
          <w:sz w:val="26"/>
          <w:szCs w:val="26"/>
          <w:lang w:bidi="ar-SA"/>
        </w:rPr>
      </w:r>
      <w:r>
        <w:rPr>
          <w:rFonts w:ascii="Times New Roman" w:hAnsi="Times New Roman" w:eastAsia="Times New Roman" w:cs="Times New Roman"/>
          <w:sz w:val="26"/>
          <w:szCs w:val="26"/>
          <w:lang w:bidi="ar-SA"/>
        </w:rPr>
      </w:r>
    </w:p>
    <w:p>
      <w:pPr>
        <w:pStyle w:val="637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eastAsia="Times New Roman" w:cs="Times New Roman"/>
          <w:sz w:val="26"/>
          <w:szCs w:val="26"/>
          <w:lang w:bidi="ar-SA"/>
        </w:rPr>
        <w:t xml:space="preserve">- в рамках празднования Нового года, рождественских и крещенских праздников проведены: Новогоднее представление </w:t>
      </w:r>
      <w:r>
        <w:rPr>
          <w:rFonts w:ascii="Times New Roman" w:hAnsi="Times New Roman" w:eastAsia="Times New Roman" w:cs="Times New Roman"/>
          <w:bCs/>
          <w:color w:val="000000"/>
          <w:sz w:val="26"/>
          <w:szCs w:val="26"/>
          <w:lang w:bidi="ar-SA"/>
        </w:rPr>
        <w:t xml:space="preserve">«А у нас Новый год! Елка в гости зовет!»</w:t>
      </w:r>
      <w:r>
        <w:rPr>
          <w:rFonts w:ascii="Times New Roman" w:hAnsi="Times New Roman" w:eastAsia="Times New Roman" w:cs="Times New Roman"/>
          <w:sz w:val="26"/>
          <w:szCs w:val="26"/>
          <w:lang w:bidi="ar-SA"/>
        </w:rPr>
        <w:t xml:space="preserve"> для неорганизованных детей Ленинского района, Рождественские встречи и Крещенские посиделки для активных жителей; </w:t>
      </w:r>
      <w:r>
        <w:rPr>
          <w:rFonts w:ascii="Times New Roman" w:hAnsi="Times New Roman" w:cs="Times New Roman"/>
          <w:sz w:val="26"/>
          <w:szCs w:val="26"/>
        </w:rPr>
      </w:r>
      <w:r>
        <w:rPr>
          <w:rFonts w:ascii="Times New Roman" w:hAnsi="Times New Roman" w:cs="Times New Roman"/>
          <w:sz w:val="26"/>
          <w:szCs w:val="26"/>
        </w:rPr>
      </w:r>
    </w:p>
    <w:p>
      <w:pPr>
        <w:pStyle w:val="637"/>
        <w:jc w:val="both"/>
        <w:rPr>
          <w:rFonts w:ascii="Times New Roman" w:hAnsi="Times New Roman" w:eastAsia="Times New Roman" w:cs="Times New Roman"/>
          <w:sz w:val="26"/>
          <w:szCs w:val="26"/>
          <w:lang w:bidi="ar-SA"/>
        </w:rPr>
      </w:pPr>
      <w:r>
        <w:rPr>
          <w:rFonts w:ascii="Times New Roman" w:hAnsi="Times New Roman" w:cs="Times New Roman"/>
          <w:sz w:val="26"/>
          <w:szCs w:val="26"/>
        </w:rPr>
        <w:t xml:space="preserve">- в честь годовщины снятия блокады Ленинграда организовано поздравление на дому жителей блокадного Ленинграда, совместно с библиотеками района проведены вечера памяти (70 чел.);</w:t>
      </w:r>
      <w:r>
        <w:rPr>
          <w:rFonts w:ascii="Times New Roman" w:hAnsi="Times New Roman" w:eastAsia="Times New Roman" w:cs="Times New Roman"/>
          <w:sz w:val="26"/>
          <w:szCs w:val="26"/>
          <w:lang w:bidi="ar-SA"/>
        </w:rPr>
      </w:r>
      <w:r>
        <w:rPr>
          <w:rFonts w:ascii="Times New Roman" w:hAnsi="Times New Roman" w:eastAsia="Times New Roman" w:cs="Times New Roman"/>
          <w:sz w:val="26"/>
          <w:szCs w:val="26"/>
          <w:lang w:bidi="ar-SA"/>
        </w:rPr>
      </w:r>
    </w:p>
    <w:p>
      <w:pPr>
        <w:pStyle w:val="637"/>
        <w:jc w:val="both"/>
        <w:rPr>
          <w:rFonts w:ascii="Times New Roman" w:hAnsi="Times New Roman" w:eastAsia="Times New Roman" w:cs="Times New Roman"/>
          <w:color w:val="auto"/>
          <w:sz w:val="26"/>
          <w:szCs w:val="26"/>
          <w:lang w:bidi="ar-SA"/>
        </w:rPr>
      </w:pPr>
      <w:r>
        <w:rPr>
          <w:rFonts w:ascii="Times New Roman" w:hAnsi="Times New Roman" w:eastAsia="Times New Roman" w:cs="Times New Roman"/>
          <w:sz w:val="26"/>
          <w:szCs w:val="26"/>
          <w:lang w:bidi="ar-SA"/>
        </w:rPr>
        <w:t xml:space="preserve">- в рамках празднования Дня Защитника Отечества организовано участие ветеранов ВОВ и активов ТОС в торжественном возложении цветов к мемориалу «Родина Мать»; организовано поздравление мужчин тружеников тыла,  участников боевых действий  и ветеранов ВОВ;</w:t>
      </w:r>
      <w:r>
        <w:rPr>
          <w:rFonts w:ascii="Times New Roman" w:hAnsi="Times New Roman" w:eastAsia="Times New Roman" w:cs="Times New Roman"/>
          <w:color w:val="auto"/>
          <w:sz w:val="26"/>
          <w:szCs w:val="26"/>
          <w:lang w:bidi="ar-SA"/>
        </w:rPr>
      </w:r>
      <w:r>
        <w:rPr>
          <w:rFonts w:ascii="Times New Roman" w:hAnsi="Times New Roman" w:eastAsia="Times New Roman" w:cs="Times New Roman"/>
          <w:color w:val="auto"/>
          <w:sz w:val="26"/>
          <w:szCs w:val="26"/>
          <w:lang w:bidi="ar-SA"/>
        </w:rPr>
      </w:r>
    </w:p>
    <w:p>
      <w:pPr>
        <w:pStyle w:val="637"/>
        <w:jc w:val="both"/>
        <w:rPr>
          <w:rFonts w:ascii="Times New Roman" w:hAnsi="Times New Roman" w:eastAsia="Times New Roman" w:cs="Times New Roman"/>
          <w:sz w:val="26"/>
          <w:szCs w:val="26"/>
          <w:lang w:bidi="ar-SA"/>
        </w:rPr>
      </w:pPr>
      <w:r>
        <w:rPr>
          <w:rFonts w:ascii="Times New Roman" w:hAnsi="Times New Roman" w:eastAsia="Times New Roman" w:cs="Times New Roman"/>
          <w:color w:val="auto"/>
          <w:sz w:val="26"/>
          <w:szCs w:val="26"/>
          <w:lang w:bidi="ar-SA"/>
        </w:rPr>
        <w:t xml:space="preserve">- в рамках Международного женского дня для жителей в помещениях Советов ТОС проведены праздничные мероприятия «Женщина глазами поэтов», «Образ пленительный, образ прекрасный» и др. при участии библиотек района;  </w:t>
      </w:r>
      <w:r>
        <w:rPr>
          <w:rFonts w:ascii="Times New Roman" w:hAnsi="Times New Roman" w:eastAsia="Times New Roman" w:cs="Times New Roman"/>
          <w:color w:val="auto"/>
          <w:sz w:val="26"/>
          <w:szCs w:val="26"/>
          <w:lang w:bidi="ar-SA"/>
        </w:rPr>
        <w:t xml:space="preserve">выпущены поздравительные листовки, которые были размещены в подъездах и на информационных щитах; организовано участие жителей в праздничном мероприятии Совета женщин Ленинского района; проведен он-лайн конкурс - фото-акция по 3 номинациям (более 130 чел.);</w:t>
      </w:r>
      <w:r>
        <w:rPr>
          <w:rFonts w:ascii="Times New Roman" w:hAnsi="Times New Roman" w:eastAsia="Times New Roman" w:cs="Times New Roman"/>
          <w:sz w:val="26"/>
          <w:szCs w:val="26"/>
          <w:lang w:bidi="ar-SA"/>
        </w:rPr>
      </w:r>
      <w:r>
        <w:rPr>
          <w:rFonts w:ascii="Times New Roman" w:hAnsi="Times New Roman" w:eastAsia="Times New Roman" w:cs="Times New Roman"/>
          <w:sz w:val="26"/>
          <w:szCs w:val="26"/>
          <w:lang w:bidi="ar-SA"/>
        </w:rPr>
      </w:r>
    </w:p>
    <w:p>
      <w:pPr>
        <w:pStyle w:val="637"/>
        <w:jc w:val="both"/>
        <w:rPr>
          <w:rFonts w:ascii="Times New Roman" w:hAnsi="Times New Roman" w:eastAsia="Times New Roman" w:cs="Times New Roman"/>
          <w:sz w:val="26"/>
          <w:szCs w:val="26"/>
          <w:lang w:bidi="ar-SA"/>
        </w:rPr>
      </w:pPr>
      <w:r>
        <w:rPr>
          <w:rFonts w:ascii="Times New Roman" w:hAnsi="Times New Roman" w:eastAsia="Times New Roman" w:cs="Times New Roman"/>
          <w:sz w:val="26"/>
          <w:szCs w:val="26"/>
          <w:lang w:bidi="ar-SA"/>
        </w:rPr>
        <w:t xml:space="preserve">- в рамках праздно</w:t>
      </w:r>
      <w:r>
        <w:rPr>
          <w:rFonts w:ascii="Times New Roman" w:hAnsi="Times New Roman" w:eastAsia="Times New Roman" w:cs="Times New Roman"/>
          <w:sz w:val="26"/>
          <w:szCs w:val="26"/>
          <w:lang w:bidi="ar-SA"/>
        </w:rPr>
        <w:t xml:space="preserve">вания Дня Победы в Великой Отечественной войне проведена Акция «Мы помним, мы гордимся» - возложение цветов к мемориальным доскам героев, акция «Праздник с доставкой на дом» - поздравление ветеранов - участников ВОВ на дому и другие мероприятия (825 чел.);</w:t>
      </w:r>
      <w:r>
        <w:rPr>
          <w:rFonts w:ascii="Times New Roman" w:hAnsi="Times New Roman" w:eastAsia="Times New Roman" w:cs="Times New Roman"/>
          <w:sz w:val="26"/>
          <w:szCs w:val="26"/>
          <w:lang w:bidi="ar-SA"/>
        </w:rPr>
      </w:r>
      <w:r>
        <w:rPr>
          <w:rFonts w:ascii="Times New Roman" w:hAnsi="Times New Roman" w:eastAsia="Times New Roman" w:cs="Times New Roman"/>
          <w:sz w:val="26"/>
          <w:szCs w:val="26"/>
          <w:lang w:bidi="ar-SA"/>
        </w:rPr>
      </w:r>
    </w:p>
    <w:p>
      <w:pPr>
        <w:pStyle w:val="637"/>
        <w:jc w:val="both"/>
        <w:rPr>
          <w:rFonts w:ascii="Times New Roman" w:hAnsi="Times New Roman" w:eastAsia="Times New Roman" w:cs="Times New Roman"/>
          <w:color w:val="000000"/>
          <w:sz w:val="26"/>
          <w:szCs w:val="26"/>
          <w:u w:val="none"/>
          <w:shd w:val="clear" w:color="auto" w:fill="auto"/>
          <w:lang w:val="ru-RU" w:bidi="ar-SA"/>
        </w:rPr>
      </w:pPr>
      <w:r>
        <w:rPr>
          <w:rFonts w:ascii="Times New Roman" w:hAnsi="Times New Roman" w:eastAsia="Times New Roman" w:cs="Times New Roman"/>
          <w:sz w:val="26"/>
          <w:szCs w:val="26"/>
          <w:lang w:bidi="ar-SA"/>
        </w:rPr>
        <w:t xml:space="preserve">- в рамках Дня памяти и скорби организовано участие ветеранов и представителей общественных организаций в торжественном митинге, проведено мероприятие «Мы помним, мы гордимся!» (более 50 чел.);</w:t>
      </w:r>
      <w:r>
        <w:rPr>
          <w:rFonts w:ascii="Times New Roman" w:hAnsi="Times New Roman" w:eastAsia="Times New Roman" w:cs="Times New Roman"/>
          <w:color w:val="000000"/>
          <w:sz w:val="26"/>
          <w:szCs w:val="26"/>
          <w:u w:val="none"/>
          <w:shd w:val="clear" w:color="auto" w:fill="auto"/>
          <w:lang w:val="ru-RU" w:bidi="ar-SA"/>
        </w:rPr>
      </w:r>
      <w:r>
        <w:rPr>
          <w:rFonts w:ascii="Times New Roman" w:hAnsi="Times New Roman" w:eastAsia="Times New Roman" w:cs="Times New Roman"/>
          <w:color w:val="000000"/>
          <w:sz w:val="26"/>
          <w:szCs w:val="26"/>
          <w:u w:val="none"/>
          <w:shd w:val="clear" w:color="auto" w:fill="auto"/>
          <w:lang w:val="ru-RU" w:bidi="ar-SA"/>
        </w:rPr>
      </w:r>
    </w:p>
    <w:p>
      <w:pPr>
        <w:pStyle w:val="637"/>
        <w:jc w:val="both"/>
        <w:rPr>
          <w:rFonts w:ascii="Times New Roman" w:hAnsi="Times New Roman" w:eastAsia="Times New Roman" w:cs="Times New Roman"/>
          <w:sz w:val="26"/>
          <w:szCs w:val="26"/>
          <w:lang w:bidi="ar-SA"/>
        </w:rPr>
      </w:pPr>
      <w:r>
        <w:rPr>
          <w:rFonts w:ascii="Times New Roman" w:hAnsi="Times New Roman" w:eastAsia="Times New Roman" w:cs="Times New Roman"/>
          <w:color w:val="000000"/>
          <w:sz w:val="26"/>
          <w:szCs w:val="26"/>
          <w:u w:val="none"/>
          <w:shd w:val="clear" w:color="auto" w:fill="auto"/>
          <w:lang w:val="ru-RU" w:bidi="ar-SA"/>
        </w:rPr>
        <w:t xml:space="preserve">- организовано участие жителей в общественно-политическом мероприятии, посвященном «Дню солидарности в борьбе с терроризмом — 3 сентября» (200 чел.);</w:t>
      </w:r>
      <w:r>
        <w:rPr>
          <w:rFonts w:ascii="Times New Roman" w:hAnsi="Times New Roman" w:eastAsia="Times New Roman" w:cs="Times New Roman"/>
          <w:sz w:val="26"/>
          <w:szCs w:val="26"/>
          <w:lang w:bidi="ar-SA"/>
        </w:rPr>
      </w:r>
      <w:r>
        <w:rPr>
          <w:rFonts w:ascii="Times New Roman" w:hAnsi="Times New Roman" w:eastAsia="Times New Roman" w:cs="Times New Roman"/>
          <w:sz w:val="26"/>
          <w:szCs w:val="26"/>
          <w:lang w:bidi="ar-SA"/>
        </w:rPr>
      </w:r>
    </w:p>
    <w:p>
      <w:pPr>
        <w:pStyle w:val="637"/>
        <w:jc w:val="both"/>
        <w:rPr>
          <w:rFonts w:ascii="Times New Roman" w:hAnsi="Times New Roman" w:eastAsia="Times New Roman" w:cs="Times New Roman"/>
          <w:sz w:val="26"/>
          <w:szCs w:val="26"/>
          <w:lang w:bidi="ar-SA"/>
        </w:rPr>
      </w:pPr>
      <w:r>
        <w:rPr>
          <w:rFonts w:ascii="Times New Roman" w:hAnsi="Times New Roman" w:eastAsia="Times New Roman" w:cs="Times New Roman"/>
          <w:sz w:val="26"/>
          <w:szCs w:val="26"/>
          <w:lang w:bidi="ar-SA"/>
        </w:rPr>
        <w:t xml:space="preserve">- в рамках Дня Народного Единства для жителей района организованы информационно-познавательные мероприятия, экскурс в историю «Мы едины, значит дружны!», литературные гостиные;</w:t>
      </w:r>
      <w:r>
        <w:rPr>
          <w:rFonts w:ascii="Times New Roman" w:hAnsi="Times New Roman" w:eastAsia="Times New Roman" w:cs="Times New Roman"/>
          <w:sz w:val="26"/>
          <w:szCs w:val="26"/>
          <w:lang w:bidi="ar-SA"/>
        </w:rPr>
      </w:r>
      <w:r>
        <w:rPr>
          <w:rFonts w:ascii="Times New Roman" w:hAnsi="Times New Roman" w:eastAsia="Times New Roman" w:cs="Times New Roman"/>
          <w:sz w:val="26"/>
          <w:szCs w:val="26"/>
          <w:lang w:bidi="ar-SA"/>
        </w:rPr>
      </w:r>
    </w:p>
    <w:p>
      <w:pPr>
        <w:pStyle w:val="637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eastAsia="Times New Roman" w:cs="Times New Roman"/>
          <w:sz w:val="26"/>
          <w:szCs w:val="26"/>
          <w:lang w:bidi="ar-SA"/>
        </w:rPr>
        <w:t xml:space="preserve">-  организовано участие жителей в уличных мероприятиях, посвященных Масленице; в пасхальных мероприятиях (беседы, праздничные мероприятия с вручением куличей от депутатов);</w:t>
      </w:r>
      <w:r>
        <w:rPr>
          <w:rFonts w:ascii="Times New Roman" w:hAnsi="Times New Roman" w:cs="Times New Roman"/>
          <w:sz w:val="26"/>
          <w:szCs w:val="26"/>
        </w:rPr>
      </w:r>
      <w:r>
        <w:rPr>
          <w:rFonts w:ascii="Times New Roman" w:hAnsi="Times New Roman" w:cs="Times New Roman"/>
          <w:sz w:val="26"/>
          <w:szCs w:val="26"/>
        </w:rPr>
      </w:r>
    </w:p>
    <w:p>
      <w:pPr>
        <w:pStyle w:val="637"/>
        <w:jc w:val="both"/>
        <w:rPr>
          <w:rFonts w:ascii="Times New Roman" w:hAnsi="Times New Roman" w:eastAsia="Times New Roman" w:cs="Times New Roman"/>
          <w:sz w:val="26"/>
          <w:szCs w:val="26"/>
          <w:lang w:bidi="ar-SA"/>
        </w:rPr>
      </w:pPr>
      <w:r>
        <w:rPr>
          <w:rFonts w:ascii="Times New Roman" w:hAnsi="Times New Roman" w:cs="Times New Roman"/>
          <w:sz w:val="26"/>
          <w:szCs w:val="26"/>
        </w:rPr>
        <w:t xml:space="preserve">- в рамках Дня знаний проведены праздничные мероприятия для будущих первоклассников при участии депутатов городской Думы города Нижнего Новгорода (160 чел.);</w:t>
      </w:r>
      <w:r>
        <w:rPr>
          <w:rFonts w:ascii="Times New Roman" w:hAnsi="Times New Roman" w:eastAsia="Times New Roman" w:cs="Times New Roman"/>
          <w:sz w:val="26"/>
          <w:szCs w:val="26"/>
          <w:lang w:bidi="ar-SA"/>
        </w:rPr>
      </w:r>
      <w:r>
        <w:rPr>
          <w:rFonts w:ascii="Times New Roman" w:hAnsi="Times New Roman" w:eastAsia="Times New Roman" w:cs="Times New Roman"/>
          <w:sz w:val="26"/>
          <w:szCs w:val="26"/>
          <w:lang w:bidi="ar-SA"/>
        </w:rPr>
      </w:r>
    </w:p>
    <w:p>
      <w:pPr>
        <w:pStyle w:val="637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eastAsia="Times New Roman" w:cs="Times New Roman"/>
          <w:sz w:val="26"/>
          <w:szCs w:val="26"/>
          <w:lang w:bidi="ar-SA"/>
        </w:rPr>
        <w:t xml:space="preserve">- в рамках Дня пожилого человека орга</w:t>
      </w:r>
      <w:r>
        <w:rPr>
          <w:rFonts w:ascii="Times New Roman" w:hAnsi="Times New Roman" w:eastAsia="Times New Roman" w:cs="Times New Roman"/>
          <w:sz w:val="26"/>
          <w:szCs w:val="26"/>
          <w:lang w:bidi="ar-SA"/>
        </w:rPr>
        <w:t xml:space="preserve">низованы благотворительные мероприятия — вручение продуктово-овощных подарков на дому одиноко проживающим, литературные гостиные, дни здоровья совместно с медиками — волонтерами, праздничные мероприятия; организована экскурсия в зоопарк Лимпопо (155 чел.);</w:t>
      </w:r>
      <w:r>
        <w:rPr>
          <w:rFonts w:ascii="Times New Roman" w:hAnsi="Times New Roman" w:cs="Times New Roman"/>
          <w:sz w:val="26"/>
          <w:szCs w:val="26"/>
        </w:rPr>
      </w:r>
      <w:r>
        <w:rPr>
          <w:rFonts w:ascii="Times New Roman" w:hAnsi="Times New Roman" w:cs="Times New Roman"/>
          <w:sz w:val="26"/>
          <w:szCs w:val="26"/>
        </w:rPr>
      </w:r>
    </w:p>
    <w:p>
      <w:pPr>
        <w:pStyle w:val="637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- организованы праздничные мероприятия для жителей района в рамках празднования Дня рождения ТОС, Дня Матери;</w:t>
      </w:r>
      <w:r>
        <w:rPr>
          <w:rFonts w:ascii="Times New Roman" w:hAnsi="Times New Roman" w:cs="Times New Roman"/>
          <w:sz w:val="26"/>
          <w:szCs w:val="26"/>
        </w:rPr>
      </w:r>
      <w:r>
        <w:rPr>
          <w:rFonts w:ascii="Times New Roman" w:hAnsi="Times New Roman" w:cs="Times New Roman"/>
          <w:sz w:val="26"/>
          <w:szCs w:val="26"/>
        </w:rPr>
      </w:r>
    </w:p>
    <w:p>
      <w:pPr>
        <w:pStyle w:val="637"/>
        <w:jc w:val="both"/>
        <w:rPr>
          <w:rFonts w:ascii="Times New Roman" w:hAnsi="Times New Roman" w:cs="Times New Roman"/>
          <w:sz w:val="26"/>
          <w:szCs w:val="26"/>
          <w:shd w:val="clear" w:color="auto" w:fill="auto"/>
        </w:rPr>
      </w:pPr>
      <w:r>
        <w:rPr>
          <w:rFonts w:ascii="Times New Roman" w:hAnsi="Times New Roman" w:cs="Times New Roman"/>
          <w:sz w:val="26"/>
          <w:szCs w:val="26"/>
        </w:rPr>
        <w:t xml:space="preserve">- в рамках Декады инвалидов для жителей района организованы литературные гостиные, соревнования по шашкам и шахматам, соревнования по боулингу, мер</w:t>
      </w:r>
      <w:r>
        <w:rPr>
          <w:rFonts w:ascii="Times New Roman" w:hAnsi="Times New Roman" w:cs="Times New Roman"/>
          <w:sz w:val="26"/>
          <w:szCs w:val="26"/>
        </w:rPr>
        <w:t xml:space="preserve">оприятия с просмотром фильма, вручением подарков, благотворительная акция от магазина «Дом.Одежда.Обувь», сбор, отправка гуманитарной помощи подопечным дома-интерната для инвалидов, «Мост дружбы» для детей Большемурашкинской коррекционной школы (155 чел.);</w:t>
      </w:r>
      <w:r>
        <w:rPr>
          <w:rFonts w:ascii="Times New Roman" w:hAnsi="Times New Roman" w:cs="Times New Roman"/>
          <w:sz w:val="26"/>
          <w:szCs w:val="26"/>
          <w:shd w:val="clear" w:color="auto" w:fill="auto"/>
        </w:rPr>
      </w:r>
      <w:r>
        <w:rPr>
          <w:rFonts w:ascii="Times New Roman" w:hAnsi="Times New Roman" w:cs="Times New Roman"/>
          <w:sz w:val="26"/>
          <w:szCs w:val="26"/>
          <w:shd w:val="clear" w:color="auto" w:fill="auto"/>
        </w:rPr>
      </w:r>
    </w:p>
    <w:p>
      <w:pPr>
        <w:pStyle w:val="637"/>
        <w:jc w:val="both"/>
        <w:rPr>
          <w:rFonts w:ascii="Times New Roman" w:hAnsi="Times New Roman" w:cs="Times New Roman"/>
          <w:sz w:val="26"/>
          <w:szCs w:val="26"/>
          <w:u w:val="none"/>
          <w:shd w:val="clear" w:color="auto" w:fill="auto"/>
        </w:rPr>
      </w:pPr>
      <w:r>
        <w:rPr>
          <w:rFonts w:ascii="Times New Roman" w:hAnsi="Times New Roman" w:cs="Times New Roman"/>
          <w:sz w:val="26"/>
          <w:szCs w:val="26"/>
          <w:shd w:val="clear" w:color="auto" w:fill="auto"/>
        </w:rPr>
        <w:t xml:space="preserve">- </w:t>
      </w:r>
      <w:r>
        <w:rPr>
          <w:rFonts w:ascii="Times New Roman" w:hAnsi="Times New Roman" w:cs="Times New Roman"/>
          <w:color w:val="000000"/>
          <w:sz w:val="26"/>
          <w:szCs w:val="26"/>
          <w:shd w:val="clear" w:color="auto" w:fill="auto"/>
        </w:rPr>
        <w:t xml:space="preserve">для жителей организованы литературные гостиные совместно с библиотеками, лекции медицинских волонтеров и психологов, полит-информационные часы, дни именинника, мастер-классы, конкурсы, на</w:t>
      </w:r>
      <w:r>
        <w:rPr>
          <w:rFonts w:ascii="Times New Roman" w:hAnsi="Times New Roman" w:cs="Times New Roman"/>
          <w:color w:val="000000"/>
          <w:sz w:val="26"/>
          <w:szCs w:val="26"/>
          <w:shd w:val="clear" w:color="auto" w:fill="auto"/>
        </w:rPr>
        <w:t xml:space="preserve">стольные игры, обучение жителей работе со смартфонами;  встречи жителей с представителями Молитовского Благочиния, с представителями ПАО Сбербанк России, с представителями оптики «Русская Европа», встречи с оперуполномоченными ОП № 3 по вопросу мошенническ</w:t>
      </w:r>
      <w:r>
        <w:rPr>
          <w:rFonts w:ascii="Times New Roman" w:hAnsi="Times New Roman" w:cs="Times New Roman"/>
          <w:color w:val="000000"/>
          <w:sz w:val="26"/>
          <w:szCs w:val="26"/>
          <w:shd w:val="clear" w:color="auto" w:fill="auto"/>
        </w:rPr>
        <w:t xml:space="preserve">их действий в отношении населения, ОНД и ПР по г.Н.Новгороду по вопросам противопожарной безопасности, с представителями Роспотребнадзора, ЗАГСа, с депутатами  городской Думы Нижнего Новгорода и Законодательного собрания Нижегородской области  (4745 чел.);</w:t>
      </w:r>
      <w:r>
        <w:rPr>
          <w:rFonts w:ascii="Times New Roman" w:hAnsi="Times New Roman" w:cs="Times New Roman"/>
          <w:sz w:val="26"/>
          <w:szCs w:val="26"/>
          <w:u w:val="none"/>
          <w:shd w:val="clear" w:color="auto" w:fill="auto"/>
        </w:rPr>
      </w:r>
      <w:r>
        <w:rPr>
          <w:rFonts w:ascii="Times New Roman" w:hAnsi="Times New Roman" w:cs="Times New Roman"/>
          <w:sz w:val="26"/>
          <w:szCs w:val="26"/>
          <w:u w:val="none"/>
          <w:shd w:val="clear" w:color="auto" w:fill="auto"/>
        </w:rPr>
      </w:r>
    </w:p>
    <w:p>
      <w:pPr>
        <w:pStyle w:val="637"/>
        <w:jc w:val="both"/>
        <w:rPr>
          <w:rFonts w:ascii="Times New Roman" w:hAnsi="Times New Roman" w:eastAsia="Times New Roman" w:cs="Times New Roman"/>
          <w:sz w:val="26"/>
          <w:szCs w:val="26"/>
          <w:shd w:val="clear" w:color="auto" w:fill="auto"/>
          <w:lang w:bidi="ar-SA"/>
        </w:rPr>
      </w:pPr>
      <w:r>
        <w:rPr>
          <w:rFonts w:ascii="Times New Roman" w:hAnsi="Times New Roman" w:cs="Times New Roman"/>
          <w:sz w:val="26"/>
          <w:szCs w:val="26"/>
          <w:u w:val="none"/>
          <w:shd w:val="clear" w:color="auto" w:fill="auto"/>
        </w:rPr>
        <w:t xml:space="preserve">- организовано участие жителей в развлекательном мероприятии «Всем двором» (735 чел.);</w:t>
      </w:r>
      <w:r>
        <w:rPr>
          <w:rFonts w:ascii="Times New Roman" w:hAnsi="Times New Roman" w:eastAsia="Times New Roman" w:cs="Times New Roman"/>
          <w:sz w:val="26"/>
          <w:szCs w:val="26"/>
          <w:shd w:val="clear" w:color="auto" w:fill="auto"/>
          <w:lang w:bidi="ar-SA"/>
        </w:rPr>
      </w:r>
      <w:r>
        <w:rPr>
          <w:rFonts w:ascii="Times New Roman" w:hAnsi="Times New Roman" w:eastAsia="Times New Roman" w:cs="Times New Roman"/>
          <w:sz w:val="26"/>
          <w:szCs w:val="26"/>
          <w:shd w:val="clear" w:color="auto" w:fill="auto"/>
          <w:lang w:bidi="ar-SA"/>
        </w:rPr>
      </w:r>
    </w:p>
    <w:p>
      <w:pPr>
        <w:pStyle w:val="637"/>
        <w:jc w:val="both"/>
        <w:rPr>
          <w:rFonts w:ascii="Times New Roman" w:hAnsi="Times New Roman" w:cs="Times New Roman"/>
          <w:sz w:val="26"/>
          <w:szCs w:val="26"/>
          <w:shd w:val="clear" w:color="auto" w:fill="auto"/>
        </w:rPr>
      </w:pPr>
      <w:r>
        <w:rPr>
          <w:rFonts w:ascii="Times New Roman" w:hAnsi="Times New Roman" w:eastAsia="Times New Roman" w:cs="Times New Roman"/>
          <w:sz w:val="26"/>
          <w:szCs w:val="26"/>
          <w:shd w:val="clear" w:color="auto" w:fill="auto"/>
          <w:lang w:bidi="ar-SA"/>
        </w:rPr>
        <w:t xml:space="preserve">- проведены мероприятия для детей и подростков: мастер-классы, викторины, квест,  спортивно-игровое мероприятие на свежем воздухе «Безопасность детства», дворовые мероприятия в микрорайоне «Центральный» «Играем вместе» (170 чел.); о</w:t>
      </w:r>
      <w:r>
        <w:rPr>
          <w:rFonts w:ascii="Times New Roman" w:hAnsi="Times New Roman" w:eastAsia="Times New Roman" w:cs="Times New Roman"/>
          <w:b w:val="0"/>
          <w:bCs w:val="0"/>
          <w:sz w:val="26"/>
          <w:szCs w:val="26"/>
          <w:shd w:val="clear" w:color="auto" w:fill="auto"/>
          <w:lang w:val="ru-RU" w:bidi="ar-SA"/>
        </w:rPr>
        <w:t xml:space="preserve">рганизовано участие жителей в проекте АНО «Общественное самоуправление» «Играем вместе» (385 чел.);</w:t>
      </w:r>
      <w:r>
        <w:rPr>
          <w:rFonts w:ascii="Times New Roman" w:hAnsi="Times New Roman" w:cs="Times New Roman"/>
          <w:sz w:val="26"/>
          <w:szCs w:val="26"/>
          <w:shd w:val="clear" w:color="auto" w:fill="auto"/>
        </w:rPr>
      </w:r>
      <w:r>
        <w:rPr>
          <w:rFonts w:ascii="Times New Roman" w:hAnsi="Times New Roman" w:cs="Times New Roman"/>
          <w:sz w:val="26"/>
          <w:szCs w:val="26"/>
          <w:shd w:val="clear" w:color="auto" w:fill="auto"/>
        </w:rPr>
      </w:r>
    </w:p>
    <w:p>
      <w:pPr>
        <w:pStyle w:val="637"/>
        <w:jc w:val="both"/>
        <w:rPr>
          <w:rFonts w:ascii="Times New Roman" w:hAnsi="Times New Roman" w:cs="Times New Roman"/>
          <w:sz w:val="26"/>
          <w:szCs w:val="26"/>
          <w:shd w:val="clear" w:color="auto" w:fill="auto"/>
        </w:rPr>
      </w:pPr>
      <w:r>
        <w:rPr>
          <w:rFonts w:ascii="Times New Roman" w:hAnsi="Times New Roman" w:cs="Times New Roman"/>
          <w:sz w:val="26"/>
          <w:szCs w:val="26"/>
          <w:shd w:val="clear" w:color="auto" w:fill="auto"/>
        </w:rPr>
        <w:t xml:space="preserve">- организованы благотворительные акции при участии предпринимателей района, в том числе для ветеранов ВОВ, для многодетных семей в рамках Дня защиты детей, для инвалидов в рамках Декады инвалидов (150 семей),  </w:t>
      </w:r>
      <w:r>
        <w:rPr>
          <w:rFonts w:ascii="Times New Roman" w:hAnsi="Times New Roman" w:cs="Times New Roman"/>
          <w:color w:val="000000"/>
          <w:sz w:val="26"/>
          <w:szCs w:val="26"/>
          <w:u w:val="none"/>
          <w:shd w:val="clear" w:color="auto" w:fill="auto"/>
        </w:rPr>
        <w:t xml:space="preserve">в постоянном режиме проводится благотворительная акция по оказанию услуг по мелкому ремонту одежды для жителей ТОС «Комсомольский», проводились акции по сбору и раздаче вещей жителям района «Тепло моей души»,  «Спешите делать добро»</w:t>
      </w:r>
      <w:r>
        <w:rPr>
          <w:rFonts w:ascii="Times New Roman" w:hAnsi="Times New Roman" w:cs="Times New Roman"/>
          <w:sz w:val="26"/>
          <w:szCs w:val="26"/>
          <w:shd w:val="clear" w:color="auto" w:fill="auto"/>
        </w:rPr>
        <w:t xml:space="preserve">;</w:t>
      </w:r>
      <w:r>
        <w:rPr>
          <w:rFonts w:ascii="Times New Roman" w:hAnsi="Times New Roman" w:cs="Times New Roman"/>
          <w:sz w:val="26"/>
          <w:szCs w:val="26"/>
          <w:shd w:val="clear" w:color="auto" w:fill="auto"/>
        </w:rPr>
      </w:r>
      <w:r>
        <w:rPr>
          <w:rFonts w:ascii="Times New Roman" w:hAnsi="Times New Roman" w:cs="Times New Roman"/>
          <w:sz w:val="26"/>
          <w:szCs w:val="26"/>
          <w:shd w:val="clear" w:color="auto" w:fill="auto"/>
        </w:rPr>
      </w:r>
    </w:p>
    <w:p>
      <w:pPr>
        <w:pStyle w:val="637"/>
        <w:jc w:val="both"/>
        <w:rPr>
          <w:rFonts w:ascii="Times New Roman" w:hAnsi="Times New Roman" w:cs="Times New Roman"/>
          <w:color w:val="auto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  <w:shd w:val="clear" w:color="auto" w:fill="auto"/>
        </w:rPr>
        <w:t xml:space="preserve">- еженедельно проводится благотворительная акция по сбору гуманитарной помощи для мобилизованных жителей Нижегородской области; благотворительная акция по пошиву мужского белья для участников СВО;</w:t>
      </w:r>
      <w:r>
        <w:rPr>
          <w:rFonts w:ascii="Times New Roman" w:hAnsi="Times New Roman" w:cs="Times New Roman"/>
          <w:color w:val="auto"/>
          <w:sz w:val="26"/>
          <w:szCs w:val="26"/>
        </w:rPr>
      </w:r>
      <w:r>
        <w:rPr>
          <w:rFonts w:ascii="Times New Roman" w:hAnsi="Times New Roman" w:cs="Times New Roman"/>
          <w:color w:val="auto"/>
          <w:sz w:val="26"/>
          <w:szCs w:val="26"/>
        </w:rPr>
      </w:r>
    </w:p>
    <w:p>
      <w:pPr>
        <w:pStyle w:val="637"/>
        <w:jc w:val="both"/>
        <w:rPr>
          <w:rFonts w:ascii="Times New Roman" w:hAnsi="Times New Roman" w:cs="Times New Roman"/>
          <w:color w:val="000000"/>
          <w:sz w:val="26"/>
          <w:szCs w:val="26"/>
          <w:u w:val="none"/>
          <w:shd w:val="clear" w:color="auto" w:fill="auto"/>
        </w:rPr>
      </w:pPr>
      <w:r>
        <w:rPr>
          <w:rFonts w:ascii="Times New Roman" w:hAnsi="Times New Roman" w:cs="Times New Roman"/>
          <w:color w:val="auto"/>
          <w:sz w:val="26"/>
          <w:szCs w:val="26"/>
        </w:rPr>
        <w:t xml:space="preserve">- постоянно провод</w:t>
      </w:r>
      <w:r>
        <w:rPr>
          <w:rFonts w:ascii="Times New Roman" w:hAnsi="Times New Roman" w:cs="Times New Roman"/>
          <w:color w:val="auto"/>
          <w:sz w:val="26"/>
          <w:szCs w:val="26"/>
        </w:rPr>
        <w:t xml:space="preserve">ятся заседания клубов по интересам («Мастерица», «Кружевница», «Марья-искусница», клуб садоводов-огородников, клуб молодых мам «Мамонтенок», клуб любителей шашек, шахмат); проводятся репетиции вокальных групп «Вдохновение», «Серебро», тренировки по дартсу;</w:t>
      </w:r>
      <w:r>
        <w:rPr>
          <w:rFonts w:ascii="Times New Roman" w:hAnsi="Times New Roman" w:cs="Times New Roman"/>
          <w:color w:val="000000"/>
          <w:sz w:val="26"/>
          <w:szCs w:val="26"/>
          <w:u w:val="none"/>
          <w:shd w:val="clear" w:color="auto" w:fill="auto"/>
        </w:rPr>
      </w:r>
      <w:r>
        <w:rPr>
          <w:rFonts w:ascii="Times New Roman" w:hAnsi="Times New Roman" w:cs="Times New Roman"/>
          <w:color w:val="000000"/>
          <w:sz w:val="26"/>
          <w:szCs w:val="26"/>
          <w:u w:val="none"/>
          <w:shd w:val="clear" w:color="auto" w:fill="auto"/>
        </w:rPr>
      </w:r>
    </w:p>
    <w:p>
      <w:pPr>
        <w:pStyle w:val="637"/>
        <w:jc w:val="both"/>
        <w:rPr>
          <w:rFonts w:ascii="Times New Roman" w:hAnsi="Times New Roman" w:cs="Times New Roman"/>
          <w:color w:val="000000"/>
          <w:sz w:val="26"/>
          <w:szCs w:val="26"/>
          <w:shd w:val="clear" w:color="auto" w:fill="auto"/>
        </w:rPr>
      </w:pPr>
      <w:r>
        <w:rPr>
          <w:rFonts w:ascii="Times New Roman" w:hAnsi="Times New Roman" w:cs="Times New Roman"/>
          <w:color w:val="000000"/>
          <w:sz w:val="26"/>
          <w:szCs w:val="26"/>
          <w:u w:val="none"/>
          <w:shd w:val="clear" w:color="auto" w:fill="auto"/>
        </w:rPr>
        <w:t xml:space="preserve">- для жителей организованы занятия групп здоровья, в том числе по скандинавской ходьбе</w:t>
      </w:r>
      <w:r>
        <w:rPr>
          <w:rFonts w:ascii="Times New Roman" w:hAnsi="Times New Roman" w:cs="Times New Roman"/>
          <w:color w:val="000000"/>
          <w:sz w:val="26"/>
          <w:szCs w:val="26"/>
          <w:shd w:val="clear" w:color="auto" w:fill="auto"/>
        </w:rPr>
        <w:t xml:space="preserve">; организовано участие жителей в межрайонном соревновании по боулингу, районном соревновании по дартсу, шашкам и шахматам; во Всероссийском спортивном марафоне «Сила России», во Всер</w:t>
      </w:r>
      <w:r>
        <w:rPr>
          <w:rFonts w:ascii="Times New Roman" w:hAnsi="Times New Roman" w:cs="Times New Roman"/>
          <w:color w:val="000000"/>
          <w:sz w:val="26"/>
          <w:szCs w:val="26"/>
          <w:shd w:val="clear" w:color="auto" w:fill="auto"/>
        </w:rPr>
        <w:t xml:space="preserve">оссийском дне ходьбы, в Фестивале ГТО пенсионеров, в проекте «Спорт в каждый двор»; среди жителей проведены соревнования по боулингу; для жителей организованы спортивно-игровые мероприятия - игра в городки, спортивный квест «Движение-это жизнь» (420 чел.);</w:t>
      </w:r>
      <w:r>
        <w:rPr>
          <w:rFonts w:ascii="Times New Roman" w:hAnsi="Times New Roman" w:cs="Times New Roman"/>
          <w:color w:val="000000"/>
          <w:sz w:val="26"/>
          <w:szCs w:val="26"/>
          <w:shd w:val="clear" w:color="auto" w:fill="auto"/>
        </w:rPr>
      </w:r>
      <w:r>
        <w:rPr>
          <w:rFonts w:ascii="Times New Roman" w:hAnsi="Times New Roman" w:cs="Times New Roman"/>
          <w:color w:val="000000"/>
          <w:sz w:val="26"/>
          <w:szCs w:val="26"/>
          <w:shd w:val="clear" w:color="auto" w:fill="auto"/>
        </w:rPr>
      </w:r>
    </w:p>
    <w:p>
      <w:pPr>
        <w:pStyle w:val="637"/>
        <w:jc w:val="both"/>
        <w:rPr>
          <w:rFonts w:ascii="Times New Roman" w:hAnsi="Times New Roman" w:cs="Times New Roman"/>
          <w:sz w:val="26"/>
          <w:szCs w:val="26"/>
          <w:shd w:val="clear" w:color="auto" w:fill="auto"/>
        </w:rPr>
      </w:pPr>
      <w:r>
        <w:rPr>
          <w:rFonts w:ascii="Times New Roman" w:hAnsi="Times New Roman" w:cs="Times New Roman"/>
          <w:color w:val="000000"/>
          <w:sz w:val="26"/>
          <w:szCs w:val="26"/>
          <w:shd w:val="clear" w:color="auto" w:fill="auto"/>
        </w:rPr>
        <w:t xml:space="preserve">-  организованы просмотры жител</w:t>
      </w:r>
      <w:r>
        <w:rPr>
          <w:rFonts w:ascii="Times New Roman" w:hAnsi="Times New Roman" w:cs="Times New Roman"/>
          <w:color w:val="000000"/>
          <w:sz w:val="26"/>
          <w:szCs w:val="26"/>
          <w:shd w:val="clear" w:color="auto" w:fill="auto"/>
        </w:rPr>
        <w:t xml:space="preserve">ями спектаклей театра «Преображение»,  театра оперы и балета, поэтических и музыкальных концертов; посещение патриотического поезда «Сила в правде», экскурсия в Дом Рукавишниковых, экскурсионные поездки в Ботанический сад, на лавандовую ферму, в г.Болдино,</w:t>
      </w:r>
      <w:r>
        <w:rPr>
          <w:rFonts w:ascii="Times New Roman" w:hAnsi="Times New Roman" w:cs="Times New Roman"/>
          <w:sz w:val="26"/>
          <w:szCs w:val="26"/>
          <w:shd w:val="clear" w:color="auto" w:fill="auto"/>
        </w:rPr>
        <w:t xml:space="preserve"> </w:t>
      </w:r>
      <w:r>
        <w:rPr>
          <w:rFonts w:ascii="Times New Roman" w:hAnsi="Times New Roman" w:cs="Times New Roman"/>
          <w:color w:val="000000"/>
          <w:sz w:val="26"/>
          <w:szCs w:val="26"/>
          <w:shd w:val="clear" w:color="auto" w:fill="auto"/>
        </w:rPr>
        <w:t xml:space="preserve">г.Гороховец;</w:t>
      </w:r>
      <w:r>
        <w:rPr>
          <w:rFonts w:ascii="Times New Roman" w:hAnsi="Times New Roman" w:cs="Times New Roman"/>
          <w:sz w:val="26"/>
          <w:szCs w:val="26"/>
          <w:shd w:val="clear" w:color="auto" w:fill="auto"/>
        </w:rPr>
      </w:r>
      <w:r>
        <w:rPr>
          <w:rFonts w:ascii="Times New Roman" w:hAnsi="Times New Roman" w:cs="Times New Roman"/>
          <w:sz w:val="26"/>
          <w:szCs w:val="26"/>
          <w:shd w:val="clear" w:color="auto" w:fill="auto"/>
        </w:rPr>
      </w:r>
    </w:p>
    <w:p>
      <w:pPr>
        <w:pStyle w:val="637"/>
        <w:jc w:val="both"/>
        <w:rPr>
          <w:rFonts w:ascii="Times New Roman" w:hAnsi="Times New Roman" w:eastAsia="Times New Roman" w:cs="Times New Roman"/>
          <w:color w:val="000000"/>
          <w:sz w:val="26"/>
          <w:szCs w:val="26"/>
          <w:u w:val="none"/>
          <w:shd w:val="clear" w:color="auto" w:fill="auto"/>
          <w:lang w:val="ru-RU" w:eastAsia="zh-CN" w:bidi="ar-SA"/>
        </w:rPr>
      </w:pPr>
      <w:r>
        <w:rPr>
          <w:rFonts w:ascii="Times New Roman" w:hAnsi="Times New Roman" w:cs="Times New Roman"/>
          <w:sz w:val="26"/>
          <w:szCs w:val="26"/>
          <w:shd w:val="clear" w:color="auto" w:fill="auto"/>
        </w:rPr>
        <w:t xml:space="preserve">- в рамках </w:t>
      </w:r>
      <w:r>
        <w:rPr>
          <w:rFonts w:ascii="Times New Roman" w:hAnsi="Times New Roman" w:cs="Times New Roman"/>
          <w:b w:val="0"/>
          <w:bCs w:val="0"/>
          <w:sz w:val="26"/>
          <w:szCs w:val="26"/>
          <w:shd w:val="clear" w:color="auto" w:fill="auto"/>
        </w:rPr>
        <w:t xml:space="preserve">Всероссийской акции «Будь уверен! Будь здоров!» в помещениях советов ТОС  организована проверка тонометров (приняли участие 1251 чел.);</w:t>
      </w:r>
      <w:r>
        <w:rPr>
          <w:rFonts w:ascii="Times New Roman" w:hAnsi="Times New Roman" w:cs="Times New Roman"/>
          <w:sz w:val="26"/>
          <w:szCs w:val="26"/>
          <w:shd w:val="clear" w:color="auto" w:fill="auto"/>
        </w:rPr>
        <w:t xml:space="preserve"> организовано участие жителей в акции «Поезд здоровья»;</w:t>
      </w:r>
      <w:r>
        <w:rPr>
          <w:rFonts w:ascii="Times New Roman" w:hAnsi="Times New Roman" w:eastAsia="Times New Roman" w:cs="Times New Roman"/>
          <w:color w:val="000000"/>
          <w:sz w:val="26"/>
          <w:szCs w:val="26"/>
          <w:u w:val="none"/>
          <w:shd w:val="clear" w:color="auto" w:fill="auto"/>
          <w:lang w:val="ru-RU" w:eastAsia="zh-CN" w:bidi="ar-SA"/>
        </w:rPr>
      </w:r>
      <w:r>
        <w:rPr>
          <w:rFonts w:ascii="Times New Roman" w:hAnsi="Times New Roman" w:eastAsia="Times New Roman" w:cs="Times New Roman"/>
          <w:color w:val="000000"/>
          <w:sz w:val="26"/>
          <w:szCs w:val="26"/>
          <w:u w:val="none"/>
          <w:shd w:val="clear" w:color="auto" w:fill="auto"/>
          <w:lang w:val="ru-RU" w:eastAsia="zh-CN" w:bidi="ar-SA"/>
        </w:rPr>
      </w:r>
    </w:p>
    <w:p>
      <w:pPr>
        <w:pStyle w:val="637"/>
        <w:jc w:val="both"/>
        <w:rPr>
          <w:rFonts w:ascii="Times New Roman" w:hAnsi="Times New Roman" w:cs="Times New Roman"/>
          <w:color w:val="000000"/>
          <w:sz w:val="26"/>
          <w:szCs w:val="26"/>
          <w:shd w:val="clear" w:color="auto" w:fill="auto"/>
        </w:rPr>
      </w:pPr>
      <w:r>
        <w:rPr>
          <w:rFonts w:ascii="Times New Roman" w:hAnsi="Times New Roman" w:eastAsia="Times New Roman" w:cs="Times New Roman"/>
          <w:color w:val="000000"/>
          <w:sz w:val="26"/>
          <w:szCs w:val="26"/>
          <w:u w:val="none"/>
          <w:shd w:val="clear" w:color="auto" w:fill="auto"/>
          <w:lang w:val="ru-RU" w:eastAsia="zh-CN" w:bidi="ar-SA"/>
        </w:rPr>
        <w:t xml:space="preserve">- организовано участие жителей в общественных слушаниях - обсуждение реализации проекта по благоустройству в рамках программы ФКГС, будущего развития территор</w:t>
      </w:r>
      <w:r>
        <w:rPr>
          <w:rFonts w:ascii="Times New Roman" w:hAnsi="Times New Roman" w:eastAsia="Times New Roman" w:cs="Times New Roman"/>
          <w:color w:val="000000"/>
          <w:sz w:val="26"/>
          <w:szCs w:val="26"/>
          <w:u w:val="none"/>
          <w:shd w:val="clear" w:color="auto" w:fill="auto"/>
          <w:lang w:val="ru-RU" w:eastAsia="zh-CN" w:bidi="ar-SA"/>
        </w:rPr>
        <w:t xml:space="preserve">ии — сквера им.К.Комарова, в социологическом опросе по реализуемым национальным проектам; в постоянном режиме проводилось информирование жителей по вопросу голосования в рамках реализации проекта инициативного бюджетирования «Вам решать!» и программы ФКГС.</w:t>
      </w:r>
      <w:r>
        <w:rPr>
          <w:rFonts w:ascii="Times New Roman" w:hAnsi="Times New Roman" w:cs="Times New Roman"/>
          <w:color w:val="000000"/>
          <w:sz w:val="26"/>
          <w:szCs w:val="26"/>
          <w:shd w:val="clear" w:color="auto" w:fill="auto"/>
        </w:rPr>
      </w:r>
      <w:r>
        <w:rPr>
          <w:rFonts w:ascii="Times New Roman" w:hAnsi="Times New Roman" w:cs="Times New Roman"/>
          <w:color w:val="000000"/>
          <w:sz w:val="26"/>
          <w:szCs w:val="26"/>
          <w:shd w:val="clear" w:color="auto" w:fill="auto"/>
        </w:rPr>
      </w:r>
    </w:p>
    <w:p>
      <w:pPr>
        <w:pStyle w:val="637"/>
        <w:jc w:val="both"/>
        <w:rPr>
          <w:rFonts w:ascii="Times New Roman" w:hAnsi="Times New Roman" w:cs="Times New Roman"/>
          <w:color w:val="000000"/>
          <w:sz w:val="26"/>
          <w:szCs w:val="26"/>
          <w:shd w:val="clear" w:color="auto" w:fill="auto"/>
        </w:rPr>
      </w:pPr>
      <w:r>
        <w:rPr>
          <w:rFonts w:ascii="Times New Roman" w:hAnsi="Times New Roman" w:cs="Times New Roman"/>
          <w:color w:val="000000"/>
          <w:sz w:val="26"/>
          <w:szCs w:val="26"/>
          <w:shd w:val="clear" w:color="auto" w:fill="auto"/>
        </w:rPr>
        <w:tab/>
        <w:t xml:space="preserve">Среди жителей района проведен  районный конкурс «Вальс цветов» на лучший палисадник многоквартирного дома, лучший палисадник частного сектора, лучший балкон (46 участников).</w:t>
      </w:r>
      <w:r>
        <w:rPr>
          <w:rFonts w:ascii="Times New Roman" w:hAnsi="Times New Roman" w:cs="Times New Roman"/>
          <w:color w:val="000000"/>
          <w:sz w:val="26"/>
          <w:szCs w:val="26"/>
          <w:shd w:val="clear" w:color="auto" w:fill="auto"/>
        </w:rPr>
      </w:r>
      <w:r>
        <w:rPr>
          <w:rFonts w:ascii="Times New Roman" w:hAnsi="Times New Roman" w:cs="Times New Roman"/>
          <w:color w:val="000000"/>
          <w:sz w:val="26"/>
          <w:szCs w:val="26"/>
          <w:shd w:val="clear" w:color="auto" w:fill="auto"/>
        </w:rPr>
      </w:r>
    </w:p>
    <w:p>
      <w:pPr>
        <w:pStyle w:val="637"/>
        <w:jc w:val="both"/>
        <w:rPr>
          <w:rFonts w:ascii="Times New Roman" w:hAnsi="Times New Roman" w:cs="Times New Roman"/>
          <w:color w:val="000000"/>
          <w:sz w:val="26"/>
          <w:szCs w:val="26"/>
          <w:shd w:val="clear" w:color="auto" w:fill="auto"/>
        </w:rPr>
      </w:pPr>
      <w:r>
        <w:rPr>
          <w:rFonts w:ascii="Times New Roman" w:hAnsi="Times New Roman" w:cs="Times New Roman"/>
          <w:color w:val="000000"/>
          <w:sz w:val="26"/>
          <w:szCs w:val="26"/>
          <w:shd w:val="clear" w:color="auto" w:fill="auto"/>
        </w:rPr>
        <w:tab/>
        <w:t xml:space="preserve">В течение года проводился обход территории частного сектора по вопросам санитарного состояния и благоустройства придомовых территорий, водоснабжения домов, догазификации домов ИЖС. В постоянн</w:t>
      </w:r>
      <w:r>
        <w:rPr>
          <w:rFonts w:ascii="Times New Roman" w:hAnsi="Times New Roman" w:cs="Times New Roman"/>
          <w:color w:val="000000"/>
          <w:sz w:val="26"/>
          <w:szCs w:val="26"/>
          <w:shd w:val="clear" w:color="auto" w:fill="auto"/>
        </w:rPr>
        <w:t xml:space="preserve">ом режиме проводилась информационная работа с жителями по вопросу противопожарной безопасности, по вопросам профилактики мошенничества. Организовано информирование жителей  о порядке реализации проекта «Вам решать!», подготовка документов в рамках проекта.</w:t>
      </w:r>
      <w:r>
        <w:rPr>
          <w:rFonts w:ascii="Times New Roman" w:hAnsi="Times New Roman" w:cs="Times New Roman"/>
          <w:color w:val="000000"/>
          <w:sz w:val="26"/>
          <w:szCs w:val="26"/>
          <w:shd w:val="clear" w:color="auto" w:fill="auto"/>
        </w:rPr>
      </w:r>
      <w:r>
        <w:rPr>
          <w:rFonts w:ascii="Times New Roman" w:hAnsi="Times New Roman" w:cs="Times New Roman"/>
          <w:color w:val="000000"/>
          <w:sz w:val="26"/>
          <w:szCs w:val="26"/>
          <w:shd w:val="clear" w:color="auto" w:fill="auto"/>
        </w:rPr>
      </w:r>
    </w:p>
    <w:p>
      <w:pPr>
        <w:pStyle w:val="637"/>
        <w:jc w:val="both"/>
        <w:rPr>
          <w:rFonts w:ascii="Times New Roman" w:hAnsi="Times New Roman" w:cs="Times New Roman"/>
          <w:color w:val="000000"/>
          <w:sz w:val="26"/>
          <w:szCs w:val="26"/>
          <w:shd w:val="clear" w:color="auto" w:fill="auto"/>
        </w:rPr>
      </w:pPr>
      <w:r>
        <w:rPr>
          <w:rFonts w:ascii="Times New Roman" w:hAnsi="Times New Roman" w:cs="Times New Roman"/>
          <w:color w:val="000000"/>
          <w:sz w:val="26"/>
          <w:szCs w:val="26"/>
          <w:shd w:val="clear" w:color="auto" w:fill="auto"/>
        </w:rPr>
        <w:tab/>
        <w:t xml:space="preserve">Специалистами отдела — председателями Советов ТОС регулярно проводился прием жителей. За отчетный период в Советы обратилось 931 человек, выдано - 1381 справка и выписка из домовых книг.</w:t>
      </w:r>
      <w:r>
        <w:rPr>
          <w:rFonts w:ascii="Times New Roman" w:hAnsi="Times New Roman" w:cs="Times New Roman"/>
          <w:color w:val="000000"/>
          <w:sz w:val="26"/>
          <w:szCs w:val="26"/>
          <w:shd w:val="clear" w:color="auto" w:fill="auto"/>
        </w:rPr>
      </w:r>
      <w:r>
        <w:rPr>
          <w:rFonts w:ascii="Times New Roman" w:hAnsi="Times New Roman" w:cs="Times New Roman"/>
          <w:color w:val="000000"/>
          <w:sz w:val="26"/>
          <w:szCs w:val="26"/>
          <w:shd w:val="clear" w:color="auto" w:fill="auto"/>
        </w:rPr>
      </w:r>
    </w:p>
    <w:p>
      <w:pPr>
        <w:pStyle w:val="637"/>
        <w:jc w:val="both"/>
        <w:rPr>
          <w:rFonts w:ascii="Times New Roman" w:hAnsi="Times New Roman" w:cs="Times New Roman"/>
          <w:color w:val="000000"/>
          <w:sz w:val="26"/>
          <w:szCs w:val="26"/>
          <w:shd w:val="clear" w:color="auto" w:fill="auto"/>
        </w:rPr>
      </w:pPr>
      <w:r>
        <w:rPr>
          <w:rFonts w:ascii="Times New Roman" w:hAnsi="Times New Roman" w:cs="Times New Roman"/>
          <w:color w:val="000000"/>
          <w:sz w:val="26"/>
          <w:szCs w:val="26"/>
          <w:shd w:val="clear" w:color="auto" w:fill="auto"/>
        </w:rPr>
        <w:tab/>
        <w:t xml:space="preserve">Специалистами отдела организовано 2 комиссионных выхода по обследованию жилых помещений льготных категорий граждан с целью выдачи заключения о необходимости проведения ремонта или реконструкции объекта и приемки выполненных ремонтных работ.</w:t>
      </w:r>
      <w:r>
        <w:rPr>
          <w:rFonts w:ascii="Times New Roman" w:hAnsi="Times New Roman" w:cs="Times New Roman"/>
          <w:color w:val="000000"/>
          <w:sz w:val="26"/>
          <w:szCs w:val="26"/>
          <w:shd w:val="clear" w:color="auto" w:fill="auto"/>
        </w:rPr>
      </w:r>
      <w:r>
        <w:rPr>
          <w:rFonts w:ascii="Times New Roman" w:hAnsi="Times New Roman" w:cs="Times New Roman"/>
          <w:color w:val="000000"/>
          <w:sz w:val="26"/>
          <w:szCs w:val="26"/>
          <w:shd w:val="clear" w:color="auto" w:fill="auto"/>
        </w:rPr>
      </w:r>
    </w:p>
    <w:p>
      <w:pPr>
        <w:pStyle w:val="637"/>
        <w:jc w:val="both"/>
        <w:rPr>
          <w:rFonts w:ascii="Times New Roman" w:hAnsi="Times New Roman" w:cs="Times New Roman"/>
          <w:color w:val="000000"/>
          <w:sz w:val="26"/>
          <w:szCs w:val="26"/>
          <w:shd w:val="clear" w:color="auto" w:fill="auto"/>
        </w:rPr>
      </w:pPr>
      <w:r>
        <w:rPr>
          <w:rFonts w:ascii="Times New Roman" w:hAnsi="Times New Roman" w:cs="Times New Roman"/>
          <w:color w:val="000000"/>
          <w:sz w:val="26"/>
          <w:szCs w:val="26"/>
          <w:shd w:val="clear" w:color="auto" w:fill="auto"/>
        </w:rPr>
        <w:tab/>
        <w:t xml:space="preserve">Специалисты отдела принимали участие в работе:</w:t>
      </w:r>
      <w:r>
        <w:rPr>
          <w:rFonts w:ascii="Times New Roman" w:hAnsi="Times New Roman" w:cs="Times New Roman"/>
          <w:color w:val="000000"/>
          <w:sz w:val="26"/>
          <w:szCs w:val="26"/>
          <w:shd w:val="clear" w:color="auto" w:fill="auto"/>
        </w:rPr>
      </w:r>
      <w:r>
        <w:rPr>
          <w:rFonts w:ascii="Times New Roman" w:hAnsi="Times New Roman" w:cs="Times New Roman"/>
          <w:color w:val="000000"/>
          <w:sz w:val="26"/>
          <w:szCs w:val="26"/>
          <w:shd w:val="clear" w:color="auto" w:fill="auto"/>
        </w:rPr>
      </w:r>
    </w:p>
    <w:p>
      <w:pPr>
        <w:pStyle w:val="637"/>
        <w:jc w:val="both"/>
        <w:rPr>
          <w:rFonts w:ascii="Times New Roman" w:hAnsi="Times New Roman" w:cs="Times New Roman"/>
          <w:color w:val="000000"/>
          <w:sz w:val="26"/>
          <w:szCs w:val="26"/>
          <w:shd w:val="clear" w:color="auto" w:fill="auto"/>
        </w:rPr>
      </w:pPr>
      <w:r>
        <w:rPr>
          <w:rFonts w:ascii="Times New Roman" w:hAnsi="Times New Roman" w:cs="Times New Roman"/>
          <w:color w:val="000000"/>
          <w:sz w:val="26"/>
          <w:szCs w:val="26"/>
          <w:shd w:val="clear" w:color="auto" w:fill="auto"/>
        </w:rPr>
        <w:t xml:space="preserve">- комиссий по расследованию 2 тяжелых несчастных случаев и одного несчастного случая со смертельным исходом, произошедших в организациях на территории района;</w:t>
      </w:r>
      <w:r>
        <w:rPr>
          <w:rFonts w:ascii="Times New Roman" w:hAnsi="Times New Roman" w:cs="Times New Roman"/>
          <w:color w:val="000000"/>
          <w:sz w:val="26"/>
          <w:szCs w:val="26"/>
          <w:shd w:val="clear" w:color="auto" w:fill="auto"/>
        </w:rPr>
      </w:r>
      <w:r>
        <w:rPr>
          <w:rFonts w:ascii="Times New Roman" w:hAnsi="Times New Roman" w:cs="Times New Roman"/>
          <w:color w:val="000000"/>
          <w:sz w:val="26"/>
          <w:szCs w:val="26"/>
          <w:shd w:val="clear" w:color="auto" w:fill="auto"/>
        </w:rPr>
      </w:r>
    </w:p>
    <w:p>
      <w:pPr>
        <w:pStyle w:val="637"/>
        <w:jc w:val="both"/>
        <w:rPr>
          <w:rFonts w:ascii="Times New Roman" w:hAnsi="Times New Roman" w:cs="Times New Roman"/>
          <w:color w:val="000000"/>
          <w:sz w:val="26"/>
          <w:szCs w:val="26"/>
          <w:shd w:val="clear" w:color="auto" w:fill="auto"/>
        </w:rPr>
      </w:pPr>
      <w:r>
        <w:rPr>
          <w:rFonts w:ascii="Times New Roman" w:hAnsi="Times New Roman" w:cs="Times New Roman"/>
          <w:color w:val="000000"/>
          <w:sz w:val="26"/>
          <w:szCs w:val="26"/>
          <w:shd w:val="clear" w:color="auto" w:fill="auto"/>
        </w:rPr>
        <w:t xml:space="preserve">- заседания комиссии по выдаче заключения о необходимости проведения работ по восстановлению, ремонту (капитальному ремонту) жилого помещения или р</w:t>
      </w:r>
      <w:r>
        <w:rPr>
          <w:rFonts w:ascii="Times New Roman" w:hAnsi="Times New Roman" w:cs="Times New Roman"/>
          <w:color w:val="000000"/>
          <w:sz w:val="26"/>
          <w:szCs w:val="26"/>
          <w:shd w:val="clear" w:color="auto" w:fill="auto"/>
        </w:rPr>
        <w:t xml:space="preserve">еконструкции объекта индивидуального жилищного строительства, строительству пристроя к жилому дому и составлении акта сдачи-приемки выполненных работ по восстановлению, ремонту (капитальному ремонту) жилого помещения и строительству пристроя к жилому дому.</w:t>
      </w:r>
      <w:r>
        <w:rPr>
          <w:rFonts w:ascii="Times New Roman" w:hAnsi="Times New Roman" w:cs="Times New Roman"/>
          <w:color w:val="000000"/>
          <w:sz w:val="26"/>
          <w:szCs w:val="26"/>
          <w:shd w:val="clear" w:color="auto" w:fill="auto"/>
        </w:rPr>
      </w:r>
      <w:r>
        <w:rPr>
          <w:rFonts w:ascii="Times New Roman" w:hAnsi="Times New Roman" w:cs="Times New Roman"/>
          <w:color w:val="000000"/>
          <w:sz w:val="26"/>
          <w:szCs w:val="26"/>
          <w:shd w:val="clear" w:color="auto" w:fill="auto"/>
        </w:rPr>
      </w:r>
    </w:p>
    <w:p>
      <w:pPr>
        <w:pStyle w:val="637"/>
        <w:jc w:val="both"/>
        <w:rPr>
          <w:rFonts w:ascii="Times New Roman" w:hAnsi="Times New Roman" w:cs="Times New Roman"/>
          <w:color w:val="000000"/>
          <w:sz w:val="26"/>
          <w:szCs w:val="26"/>
          <w:shd w:val="clear" w:color="auto" w:fill="auto"/>
        </w:rPr>
      </w:pPr>
      <w:r>
        <w:rPr>
          <w:rFonts w:ascii="Times New Roman" w:hAnsi="Times New Roman" w:cs="Times New Roman"/>
          <w:color w:val="000000"/>
          <w:sz w:val="26"/>
          <w:szCs w:val="26"/>
          <w:shd w:val="clear" w:color="auto" w:fill="auto"/>
        </w:rPr>
        <w:tab/>
        <w:t xml:space="preserve"> За отчетный период на территории района </w:t>
      </w:r>
      <w:r>
        <w:rPr>
          <w:rStyle w:val="733"/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color w:val="000000"/>
          <w:spacing w:val="0"/>
          <w:sz w:val="26"/>
          <w:szCs w:val="26"/>
          <w:u w:val="none"/>
          <w:shd w:val="clear" w:color="auto" w:fill="auto"/>
          <w:lang w:val="ru-RU" w:eastAsia="zh-CN" w:bidi="ar-SA"/>
        </w:rPr>
        <w:t xml:space="preserve">осуществлены повторные обследования мест с массовым пребыванием людей: </w:t>
      </w:r>
      <w:r>
        <w:rPr>
          <w:rStyle w:val="697"/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000000"/>
          <w:spacing w:val="0"/>
          <w:position w:val="0"/>
          <w:sz w:val="26"/>
          <w:szCs w:val="26"/>
          <w:u w:val="none"/>
          <w:shd w:val="clear" w:color="auto" w:fill="auto"/>
          <w:vertAlign w:val="baseline"/>
          <w:lang w:val="ru-RU" w:eastAsia="zh-CN" w:bidi="ar-SA"/>
        </w:rPr>
        <w:t xml:space="preserve">ГК «Заречный»,</w:t>
      </w:r>
      <w:r>
        <w:rPr>
          <w:rStyle w:val="733"/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color w:val="000000"/>
          <w:spacing w:val="0"/>
          <w:sz w:val="26"/>
          <w:szCs w:val="26"/>
          <w:u w:val="none"/>
          <w:shd w:val="clear" w:color="auto" w:fill="auto"/>
          <w:lang w:val="ru-RU" w:eastAsia="zh-CN" w:bidi="ar-SA"/>
        </w:rPr>
        <w:t xml:space="preserve"> ГК «Славянка», Парк «Дубки». В форме </w:t>
      </w:r>
      <w:r>
        <w:rPr>
          <w:rStyle w:val="733"/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color w:val="000000"/>
          <w:spacing w:val="0"/>
          <w:sz w:val="26"/>
          <w:szCs w:val="26"/>
          <w:u w:val="none"/>
          <w:shd w:val="clear" w:color="auto" w:fill="auto"/>
          <w:lang w:val="ru-RU" w:eastAsia="zh-CN" w:bidi="ar-SA"/>
        </w:rPr>
        <w:t xml:space="preserve">документарного контроля проведены проверки мест с массовым пребыванием людей: администрации Ленинского района города Нижнего Новгорода, отделения ГБУ НО «Уполномоченный МФЦ» Ленинского района города Нижнего Новгорода, а также проведены обследования МБОУ ДО</w:t>
      </w:r>
      <w:r>
        <w:rPr>
          <w:rStyle w:val="733"/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color w:val="000000"/>
          <w:spacing w:val="0"/>
          <w:sz w:val="26"/>
          <w:szCs w:val="26"/>
          <w:u w:val="none"/>
          <w:shd w:val="clear" w:color="auto" w:fill="auto"/>
          <w:lang w:val="ru-RU" w:eastAsia="zh-CN" w:bidi="ar-SA"/>
        </w:rPr>
        <w:t xml:space="preserve"> </w:t>
      </w:r>
      <w:r>
        <w:rPr>
          <w:rStyle w:val="733"/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color w:val="000000"/>
          <w:spacing w:val="0"/>
          <w:sz w:val="26"/>
          <w:szCs w:val="26"/>
          <w:u w:val="none"/>
          <w:shd w:val="clear" w:color="auto" w:fill="auto"/>
          <w:lang w:val="ru-RU" w:eastAsia="zh-CN" w:bidi="ar-SA"/>
        </w:rPr>
        <w:t xml:space="preserve">«Спортивная школа олимпийского резерва №7 по баскетболу», </w:t>
      </w:r>
      <w:r>
        <w:rPr>
          <w:rStyle w:val="697"/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212529"/>
          <w:spacing w:val="0"/>
          <w:position w:val="0"/>
          <w:sz w:val="26"/>
          <w:szCs w:val="26"/>
          <w:u w:val="none"/>
          <w:shd w:val="clear" w:color="auto" w:fill="auto"/>
          <w:vertAlign w:val="baseline"/>
          <w:lang w:val="ru-RU" w:eastAsia="zh-CN" w:bidi="ar-SA"/>
        </w:rPr>
        <w:t xml:space="preserve">МБОУ ДО СШ «ДС «Заречье» и</w:t>
      </w:r>
      <w:r>
        <w:rPr>
          <w:rStyle w:val="733"/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color w:val="000000"/>
          <w:spacing w:val="0"/>
          <w:sz w:val="26"/>
          <w:szCs w:val="26"/>
          <w:u w:val="none"/>
          <w:shd w:val="clear" w:color="auto" w:fill="auto"/>
          <w:lang w:val="ru-RU" w:eastAsia="zh-CN" w:bidi="ar-SA"/>
        </w:rPr>
        <w:t xml:space="preserve"> мест размещения людей:</w:t>
      </w:r>
      <w:r>
        <w:rPr>
          <w:rStyle w:val="697"/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000000"/>
          <w:spacing w:val="0"/>
          <w:position w:val="0"/>
          <w:sz w:val="26"/>
          <w:szCs w:val="26"/>
          <w:u w:val="none"/>
          <w:shd w:val="clear" w:color="auto" w:fill="auto"/>
          <w:vertAlign w:val="baseline"/>
          <w:lang w:val="ru-RU" w:eastAsia="zh-CN" w:bidi="ar-SA"/>
        </w:rPr>
        <w:t xml:space="preserve">  хостела «Лукоморье»  (</w:t>
      </w:r>
      <w:r>
        <w:rPr>
          <w:rStyle w:val="697"/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111111"/>
          <w:spacing w:val="0"/>
          <w:position w:val="0"/>
          <w:sz w:val="26"/>
          <w:szCs w:val="26"/>
          <w:u w:val="none"/>
          <w:shd w:val="clear" w:color="auto" w:fill="auto"/>
          <w:vertAlign w:val="baseline"/>
          <w:lang w:val="ru-RU" w:eastAsia="zh-CN" w:bidi="ar-SA"/>
        </w:rPr>
        <w:t xml:space="preserve">ул.Адмирала Нахимова, д.</w:t>
      </w:r>
      <w:r>
        <w:rPr>
          <w:rStyle w:val="707"/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111111"/>
          <w:spacing w:val="0"/>
          <w:position w:val="0"/>
          <w:sz w:val="26"/>
          <w:szCs w:val="26"/>
          <w:u w:val="none"/>
          <w:shd w:val="clear" w:color="auto" w:fill="auto"/>
          <w:vertAlign w:val="baseline"/>
          <w:lang w:val="ru-RU" w:eastAsia="zh-CN" w:bidi="ar-SA"/>
        </w:rPr>
        <w:t xml:space="preserve">1</w:t>
      </w:r>
      <w:r>
        <w:rPr>
          <w:rStyle w:val="697"/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111111"/>
          <w:spacing w:val="0"/>
          <w:position w:val="0"/>
          <w:sz w:val="26"/>
          <w:szCs w:val="26"/>
          <w:u w:val="none"/>
          <w:shd w:val="clear" w:color="auto" w:fill="auto"/>
          <w:vertAlign w:val="baseline"/>
          <w:lang w:val="ru-RU" w:eastAsia="zh-CN" w:bidi="ar-SA"/>
        </w:rPr>
        <w:t xml:space="preserve">),  гостиницы «Ковчег» (ул.Новикова-Прибоя, д.</w:t>
      </w:r>
      <w:r>
        <w:rPr>
          <w:rStyle w:val="707"/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111111"/>
          <w:spacing w:val="0"/>
          <w:position w:val="0"/>
          <w:sz w:val="26"/>
          <w:szCs w:val="26"/>
          <w:u w:val="none"/>
          <w:shd w:val="clear" w:color="auto" w:fill="auto"/>
          <w:vertAlign w:val="baseline"/>
          <w:lang w:val="ru-RU" w:eastAsia="zh-CN" w:bidi="ar-SA"/>
        </w:rPr>
        <w:t xml:space="preserve">9</w:t>
      </w:r>
      <w:r>
        <w:rPr>
          <w:rStyle w:val="697"/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111111"/>
          <w:spacing w:val="0"/>
          <w:position w:val="0"/>
          <w:sz w:val="26"/>
          <w:szCs w:val="26"/>
          <w:u w:val="none"/>
          <w:shd w:val="clear" w:color="auto" w:fill="auto"/>
          <w:vertAlign w:val="baseline"/>
          <w:lang w:val="ru-RU" w:eastAsia="zh-CN" w:bidi="ar-SA"/>
        </w:rPr>
        <w:t xml:space="preserve">),  мини-отеля «Яблоки»  (ул.Дружбы, д.</w:t>
      </w:r>
      <w:r>
        <w:rPr>
          <w:rStyle w:val="707"/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111111"/>
          <w:spacing w:val="0"/>
          <w:position w:val="0"/>
          <w:sz w:val="26"/>
          <w:szCs w:val="26"/>
          <w:u w:val="none"/>
          <w:shd w:val="clear" w:color="auto" w:fill="auto"/>
          <w:vertAlign w:val="baseline"/>
          <w:lang w:val="ru-RU" w:eastAsia="zh-CN" w:bidi="ar-SA"/>
        </w:rPr>
        <w:t xml:space="preserve">19а</w:t>
      </w:r>
      <w:r>
        <w:rPr>
          <w:rStyle w:val="697"/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111111"/>
          <w:spacing w:val="0"/>
          <w:position w:val="0"/>
          <w:sz w:val="26"/>
          <w:szCs w:val="26"/>
          <w:u w:val="none"/>
          <w:shd w:val="clear" w:color="auto" w:fill="auto"/>
          <w:vertAlign w:val="baseline"/>
          <w:lang w:val="ru-RU" w:eastAsia="zh-CN" w:bidi="ar-SA"/>
        </w:rPr>
        <w:t xml:space="preserve">), мини-отеля «Мармелад» (ул.Перекопская, д.</w:t>
      </w:r>
      <w:r>
        <w:rPr>
          <w:rStyle w:val="707"/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111111"/>
          <w:spacing w:val="0"/>
          <w:position w:val="0"/>
          <w:sz w:val="26"/>
          <w:szCs w:val="26"/>
          <w:u w:val="none"/>
          <w:shd w:val="clear" w:color="auto" w:fill="auto"/>
          <w:vertAlign w:val="baseline"/>
          <w:lang w:val="ru-RU" w:eastAsia="zh-CN" w:bidi="ar-SA"/>
        </w:rPr>
        <w:t xml:space="preserve">3 «а», лит 1</w:t>
      </w:r>
      <w:r>
        <w:rPr>
          <w:rStyle w:val="697"/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111111"/>
          <w:spacing w:val="0"/>
          <w:position w:val="0"/>
          <w:sz w:val="26"/>
          <w:szCs w:val="26"/>
          <w:u w:val="none"/>
          <w:shd w:val="clear" w:color="auto" w:fill="auto"/>
          <w:vertAlign w:val="baseline"/>
          <w:lang w:val="ru-RU" w:eastAsia="zh-CN" w:bidi="ar-SA"/>
        </w:rPr>
        <w:t xml:space="preserve">).</w:t>
      </w:r>
      <w:r>
        <w:rPr>
          <w:rFonts w:ascii="Times New Roman" w:hAnsi="Times New Roman" w:cs="Times New Roman"/>
          <w:color w:val="000000"/>
          <w:sz w:val="26"/>
          <w:szCs w:val="26"/>
          <w:shd w:val="clear" w:color="auto" w:fill="auto"/>
        </w:rPr>
      </w:r>
      <w:r>
        <w:rPr>
          <w:rFonts w:ascii="Times New Roman" w:hAnsi="Times New Roman" w:cs="Times New Roman"/>
          <w:color w:val="000000"/>
          <w:sz w:val="26"/>
          <w:szCs w:val="26"/>
          <w:shd w:val="clear" w:color="auto" w:fill="auto"/>
        </w:rPr>
      </w:r>
    </w:p>
    <w:p>
      <w:pPr>
        <w:pStyle w:val="637"/>
        <w:jc w:val="both"/>
        <w:rPr>
          <w:rFonts w:ascii="Times New Roman" w:hAnsi="Times New Roman" w:cs="Times New Roman"/>
          <w:b w:val="0"/>
          <w:bCs w:val="0"/>
          <w:i w:val="0"/>
          <w:iCs w:val="0"/>
          <w:color w:val="000000"/>
          <w:sz w:val="26"/>
          <w:szCs w:val="26"/>
          <w:shd w:val="clear" w:color="auto" w:fill="auto"/>
        </w:rPr>
      </w:pPr>
      <w:r>
        <w:rPr>
          <w:rFonts w:ascii="Times New Roman" w:hAnsi="Times New Roman" w:cs="Times New Roman"/>
          <w:color w:val="000000"/>
          <w:sz w:val="26"/>
          <w:szCs w:val="26"/>
          <w:shd w:val="clear" w:color="auto" w:fill="auto"/>
        </w:rPr>
        <w:tab/>
        <w:t xml:space="preserve">Отделом проведена работа по организационному обеспечению деятельности постоянно действующей рабочей группы по профилактике террористических угроз, минимизации</w:t>
      </w:r>
      <w:r>
        <w:rPr>
          <w:rFonts w:ascii="Times New Roman" w:hAnsi="Times New Roman" w:cs="Times New Roman"/>
          <w:color w:val="000000"/>
          <w:sz w:val="26"/>
          <w:szCs w:val="26"/>
          <w:shd w:val="clear" w:color="auto" w:fill="auto"/>
        </w:rPr>
        <w:t xml:space="preserve"> их последствий, противодействию распространения идеологии терроризма в Ленинском районе города Нижнего Новгорода.</w:t>
        <w:tab/>
        <w:t xml:space="preserve">За отчетный период проведено 3 заседания антитеррористической комиссии Ленинского района и 2 заседания постоянно действующей рабочей группы. </w:t>
      </w:r>
      <w:r>
        <w:rPr>
          <w:rFonts w:ascii="Times New Roman" w:hAnsi="Times New Roman" w:cs="Times New Roman"/>
          <w:b w:val="0"/>
          <w:bCs w:val="0"/>
          <w:i w:val="0"/>
          <w:iCs w:val="0"/>
          <w:color w:val="000000"/>
          <w:sz w:val="26"/>
          <w:szCs w:val="26"/>
          <w:shd w:val="clear" w:color="auto" w:fill="auto"/>
        </w:rPr>
      </w:r>
      <w:r>
        <w:rPr>
          <w:rFonts w:ascii="Times New Roman" w:hAnsi="Times New Roman" w:cs="Times New Roman"/>
          <w:b w:val="0"/>
          <w:bCs w:val="0"/>
          <w:i w:val="0"/>
          <w:iCs w:val="0"/>
          <w:color w:val="000000"/>
          <w:sz w:val="26"/>
          <w:szCs w:val="26"/>
          <w:shd w:val="clear" w:color="auto" w:fill="auto"/>
        </w:rPr>
      </w:r>
    </w:p>
    <w:p>
      <w:pPr>
        <w:pStyle w:val="637"/>
        <w:jc w:val="both"/>
        <w:spacing w:before="0" w:after="0" w:line="240" w:lineRule="auto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b w:val="0"/>
          <w:bCs w:val="0"/>
          <w:i w:val="0"/>
          <w:iCs w:val="0"/>
          <w:color w:val="000000"/>
          <w:sz w:val="26"/>
          <w:szCs w:val="26"/>
          <w:shd w:val="clear" w:color="auto" w:fill="auto"/>
        </w:rPr>
        <w:tab/>
        <w:t xml:space="preserve">В  Департамент по безопасности и мобилизационной подготовке администрации города Нижнего Новгорода направлено 4 отчета об </w:t>
      </w:r>
      <w:r>
        <w:rPr>
          <w:rFonts w:ascii="Times New Roman" w:hAnsi="Times New Roman" w:cs="Times New Roman"/>
          <w:b w:val="0"/>
          <w:bCs w:val="0"/>
          <w:i w:val="0"/>
          <w:iCs w:val="0"/>
          <w:color w:val="000000"/>
          <w:sz w:val="26"/>
          <w:szCs w:val="26"/>
          <w:shd w:val="clear" w:color="auto" w:fill="auto"/>
        </w:rPr>
        <w:t xml:space="preserve">исполнении Плана комплексных организационных и профилактических мероприятий по противодействию терроризму и экстремизму в городе Нижнем Новгороде на 2024 - 2028 годы, утвержденного постановлением администрации города Нижнего Новгорода от 15.03.2024 № 1779.</w:t>
      </w:r>
      <w:r>
        <w:rPr>
          <w:rFonts w:ascii="Times New Roman" w:hAnsi="Times New Roman" w:cs="Times New Roman"/>
          <w:sz w:val="26"/>
          <w:szCs w:val="26"/>
        </w:rPr>
      </w:r>
      <w:r>
        <w:rPr>
          <w:rFonts w:ascii="Times New Roman" w:hAnsi="Times New Roman" w:cs="Times New Roman"/>
          <w:sz w:val="26"/>
          <w:szCs w:val="26"/>
        </w:rPr>
      </w:r>
    </w:p>
    <w:p>
      <w:pPr>
        <w:pStyle w:val="637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</w:r>
      <w:r>
        <w:rPr>
          <w:rFonts w:ascii="Times New Roman" w:hAnsi="Times New Roman" w:cs="Times New Roman"/>
          <w:sz w:val="26"/>
          <w:szCs w:val="26"/>
        </w:rPr>
      </w:r>
    </w:p>
    <w:p>
      <w:pPr>
        <w:pStyle w:val="637"/>
        <w:jc w:val="center"/>
        <w:tabs>
          <w:tab w:val="left" w:pos="436" w:leader="none"/>
        </w:tabs>
        <w:rPr>
          <w:rFonts w:ascii="Times New Roman" w:hAnsi="Times New Roman" w:cs="Times New Roman"/>
          <w:color w:val="000000"/>
          <w:sz w:val="26"/>
          <w:szCs w:val="26"/>
        </w:rPr>
      </w:pPr>
      <w:r>
        <w:rPr>
          <w:rFonts w:ascii="Times New Roman" w:hAnsi="Times New Roman" w:cs="Times New Roman"/>
          <w:b/>
          <w:bCs/>
          <w:color w:val="000000"/>
          <w:sz w:val="26"/>
          <w:szCs w:val="26"/>
          <w:shd w:val="clear" w:color="auto" w:fill="auto"/>
        </w:rPr>
        <w:t xml:space="preserve">Отчет о работе сектора по обеспечению деятельности комиссии по делам несовершеннолетних и защите их прав  при администрации Ленинского района </w:t>
      </w:r>
      <w:r>
        <w:rPr>
          <w:rFonts w:ascii="Times New Roman" w:hAnsi="Times New Roman" w:cs="Times New Roman"/>
          <w:color w:val="000000"/>
          <w:sz w:val="26"/>
          <w:szCs w:val="26"/>
        </w:rPr>
      </w:r>
      <w:r>
        <w:rPr>
          <w:rFonts w:ascii="Times New Roman" w:hAnsi="Times New Roman" w:cs="Times New Roman"/>
          <w:color w:val="000000"/>
          <w:sz w:val="26"/>
          <w:szCs w:val="26"/>
        </w:rPr>
      </w:r>
    </w:p>
    <w:p>
      <w:pPr>
        <w:pStyle w:val="637"/>
        <w:jc w:val="both"/>
        <w:rPr>
          <w:rFonts w:ascii="Times New Roman" w:hAnsi="Times New Roman" w:cs="Times New Roman"/>
          <w:color w:val="000000"/>
          <w:sz w:val="26"/>
          <w:szCs w:val="26"/>
        </w:rPr>
      </w:pPr>
      <w:r>
        <w:rPr>
          <w:rFonts w:ascii="Times New Roman" w:hAnsi="Times New Roman" w:cs="Times New Roman"/>
          <w:color w:val="000000"/>
          <w:sz w:val="26"/>
          <w:szCs w:val="26"/>
        </w:rPr>
        <w:tab/>
        <w:t xml:space="preserve">В течение 202</w:t>
      </w:r>
      <w:r>
        <w:rPr>
          <w:rFonts w:ascii="Times New Roman" w:hAnsi="Times New Roman" w:cs="Times New Roman"/>
          <w:color w:val="000000"/>
          <w:sz w:val="26"/>
          <w:szCs w:val="26"/>
          <w:lang w:val="en-US"/>
        </w:rPr>
        <w:t xml:space="preserve">4</w:t>
      </w:r>
      <w:r>
        <w:rPr>
          <w:rFonts w:ascii="Times New Roman" w:hAnsi="Times New Roman" w:cs="Times New Roman"/>
          <w:color w:val="000000"/>
          <w:sz w:val="26"/>
          <w:szCs w:val="26"/>
        </w:rPr>
        <w:t xml:space="preserve">  года проведено </w:t>
      </w:r>
      <w:r>
        <w:rPr>
          <w:rFonts w:ascii="Times New Roman" w:hAnsi="Times New Roman" w:cs="Times New Roman"/>
          <w:color w:val="000000"/>
          <w:sz w:val="26"/>
          <w:szCs w:val="26"/>
          <w:lang w:val="en-US"/>
        </w:rPr>
        <w:t xml:space="preserve">32</w:t>
      </w:r>
      <w:r>
        <w:rPr>
          <w:rFonts w:ascii="Times New Roman" w:hAnsi="Times New Roman" w:cs="Times New Roman"/>
          <w:color w:val="000000"/>
          <w:sz w:val="26"/>
          <w:szCs w:val="26"/>
        </w:rPr>
        <w:t xml:space="preserve"> заседания комиссии по делам несовершеннолетних и защите их прав, из них 2 расширенных. </w:t>
        <w:tab/>
      </w:r>
      <w:r>
        <w:rPr>
          <w:rFonts w:ascii="Times New Roman" w:hAnsi="Times New Roman" w:cs="Times New Roman"/>
          <w:color w:val="000000"/>
          <w:sz w:val="26"/>
          <w:szCs w:val="26"/>
        </w:rPr>
      </w:r>
      <w:r>
        <w:rPr>
          <w:rFonts w:ascii="Times New Roman" w:hAnsi="Times New Roman" w:cs="Times New Roman"/>
          <w:color w:val="000000"/>
          <w:sz w:val="26"/>
          <w:szCs w:val="26"/>
        </w:rPr>
      </w:r>
    </w:p>
    <w:p>
      <w:pPr>
        <w:pStyle w:val="637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color w:val="000000"/>
          <w:sz w:val="26"/>
          <w:szCs w:val="26"/>
        </w:rPr>
        <w:tab/>
        <w:t xml:space="preserve">На заседаниях рассмотрено </w:t>
      </w:r>
      <w:r>
        <w:rPr>
          <w:rFonts w:ascii="Times New Roman" w:hAnsi="Times New Roman" w:cs="Times New Roman"/>
          <w:color w:val="000000"/>
          <w:sz w:val="26"/>
          <w:szCs w:val="26"/>
          <w:lang w:val="en-US"/>
        </w:rPr>
        <w:t xml:space="preserve">427</w:t>
      </w:r>
      <w:r>
        <w:rPr>
          <w:rFonts w:ascii="Times New Roman" w:hAnsi="Times New Roman" w:cs="Times New Roman"/>
          <w:color w:val="000000"/>
          <w:sz w:val="26"/>
          <w:szCs w:val="26"/>
        </w:rPr>
        <w:t xml:space="preserve"> персональных дел в отношении несовершеннолетних, родителей и лиц их заменяющих.</w:t>
      </w:r>
      <w:r>
        <w:rPr>
          <w:rFonts w:ascii="Times New Roman" w:hAnsi="Times New Roman" w:cs="Times New Roman"/>
          <w:sz w:val="26"/>
          <w:szCs w:val="26"/>
        </w:rPr>
      </w:r>
      <w:r>
        <w:rPr>
          <w:rFonts w:ascii="Times New Roman" w:hAnsi="Times New Roman" w:cs="Times New Roman"/>
          <w:sz w:val="26"/>
          <w:szCs w:val="26"/>
        </w:rPr>
      </w:r>
    </w:p>
    <w:p>
      <w:pPr>
        <w:pStyle w:val="637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ab/>
        <w:t xml:space="preserve">В ходе рассмотрения дел об административном правонарушении на 124 гражданина вынесены постановления о назначении наказания в виде штрафа на сумму более 120 000 рублей, из них взыскано 69950 рублей. Для принудительного взыскания штрафов </w:t>
      </w:r>
      <w:r>
        <w:rPr>
          <w:rFonts w:ascii="Times New Roman" w:hAnsi="Times New Roman" w:cs="Times New Roman"/>
          <w:sz w:val="26"/>
          <w:szCs w:val="26"/>
          <w:lang w:val="en-US"/>
        </w:rPr>
        <w:t xml:space="preserve">25</w:t>
      </w:r>
      <w:r>
        <w:rPr>
          <w:rFonts w:ascii="Times New Roman" w:hAnsi="Times New Roman" w:cs="Times New Roman"/>
          <w:sz w:val="26"/>
          <w:szCs w:val="26"/>
        </w:rPr>
        <w:t xml:space="preserve"> постановлений направлено в службу судебных приставов Ленинского района. </w:t>
      </w:r>
      <w:r>
        <w:rPr>
          <w:rFonts w:ascii="Times New Roman" w:hAnsi="Times New Roman" w:cs="Times New Roman"/>
          <w:sz w:val="26"/>
          <w:szCs w:val="26"/>
        </w:rPr>
      </w:r>
      <w:r>
        <w:rPr>
          <w:rFonts w:ascii="Times New Roman" w:hAnsi="Times New Roman" w:cs="Times New Roman"/>
          <w:sz w:val="26"/>
          <w:szCs w:val="26"/>
        </w:rPr>
      </w:r>
    </w:p>
    <w:p>
      <w:pPr>
        <w:pStyle w:val="637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ab/>
        <w:t xml:space="preserve"> За истекший период обработано и подготовлено </w:t>
      </w:r>
      <w:r>
        <w:rPr>
          <w:rFonts w:ascii="Times New Roman" w:hAnsi="Times New Roman" w:cs="Times New Roman"/>
          <w:sz w:val="26"/>
          <w:szCs w:val="26"/>
          <w:lang w:val="en-US"/>
        </w:rPr>
        <w:t xml:space="preserve">457 </w:t>
      </w:r>
      <w:r>
        <w:rPr>
          <w:rFonts w:ascii="Times New Roman" w:hAnsi="Times New Roman" w:cs="Times New Roman"/>
          <w:sz w:val="26"/>
          <w:szCs w:val="26"/>
        </w:rPr>
        <w:t xml:space="preserve">ответов в субъекты системы профилактики и гражданам.</w:t>
      </w:r>
      <w:r>
        <w:rPr>
          <w:rFonts w:ascii="Times New Roman" w:hAnsi="Times New Roman" w:cs="Times New Roman"/>
          <w:sz w:val="26"/>
          <w:szCs w:val="26"/>
        </w:rPr>
      </w:r>
      <w:r>
        <w:rPr>
          <w:rFonts w:ascii="Times New Roman" w:hAnsi="Times New Roman" w:cs="Times New Roman"/>
          <w:sz w:val="26"/>
          <w:szCs w:val="26"/>
        </w:rPr>
      </w:r>
    </w:p>
    <w:p>
      <w:pPr>
        <w:pStyle w:val="637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ab/>
        <w:t xml:space="preserve"> В течение 202</w:t>
      </w:r>
      <w:r>
        <w:rPr>
          <w:rFonts w:ascii="Times New Roman" w:hAnsi="Times New Roman" w:cs="Times New Roman"/>
          <w:sz w:val="26"/>
          <w:szCs w:val="26"/>
          <w:lang w:val="en-US"/>
        </w:rPr>
        <w:t xml:space="preserve">4</w:t>
      </w:r>
      <w:r>
        <w:rPr>
          <w:rFonts w:ascii="Times New Roman" w:hAnsi="Times New Roman" w:cs="Times New Roman"/>
          <w:sz w:val="26"/>
          <w:szCs w:val="26"/>
        </w:rPr>
        <w:t xml:space="preserve"> года было проведено </w:t>
      </w:r>
      <w:r>
        <w:rPr>
          <w:rFonts w:ascii="Times New Roman" w:hAnsi="Times New Roman" w:cs="Times New Roman"/>
          <w:sz w:val="26"/>
          <w:szCs w:val="26"/>
          <w:lang w:val="en-US"/>
        </w:rPr>
        <w:t xml:space="preserve">28</w:t>
      </w:r>
      <w:r>
        <w:rPr>
          <w:rFonts w:ascii="Times New Roman" w:hAnsi="Times New Roman" w:cs="Times New Roman"/>
          <w:sz w:val="26"/>
          <w:szCs w:val="26"/>
        </w:rPr>
        <w:t xml:space="preserve"> рейд</w:t>
      </w:r>
      <w:r>
        <w:rPr>
          <w:rFonts w:ascii="Times New Roman" w:hAnsi="Times New Roman" w:cs="Times New Roman"/>
          <w:sz w:val="26"/>
          <w:szCs w:val="26"/>
          <w:lang w:val="en-US"/>
        </w:rPr>
        <w:t xml:space="preserve">ов</w:t>
      </w:r>
      <w:r>
        <w:rPr>
          <w:rFonts w:ascii="Times New Roman" w:hAnsi="Times New Roman" w:cs="Times New Roman"/>
          <w:sz w:val="26"/>
          <w:szCs w:val="26"/>
        </w:rPr>
        <w:t xml:space="preserve"> «социального» патруля.           </w:t>
      </w:r>
      <w:r>
        <w:rPr>
          <w:rFonts w:ascii="Times New Roman" w:hAnsi="Times New Roman" w:cs="Times New Roman"/>
          <w:sz w:val="26"/>
          <w:szCs w:val="26"/>
          <w:lang w:val="en-US"/>
        </w:rPr>
        <w:t xml:space="preserve">27</w:t>
      </w:r>
      <w:r>
        <w:rPr>
          <w:rFonts w:ascii="Times New Roman" w:hAnsi="Times New Roman" w:cs="Times New Roman"/>
          <w:sz w:val="26"/>
          <w:szCs w:val="26"/>
        </w:rPr>
        <w:t xml:space="preserve"> рейдов по реализации  закона Нижегородской области «Об ограничении пребывания детей в общественных местах на территории Нижегородской области». </w:t>
        <w:tab/>
        <w:t xml:space="preserve">В ходе которых было выявлено </w:t>
      </w:r>
      <w:r>
        <w:rPr>
          <w:rFonts w:ascii="Times New Roman" w:hAnsi="Times New Roman" w:cs="Times New Roman"/>
          <w:sz w:val="26"/>
          <w:szCs w:val="26"/>
          <w:lang w:val="en-US"/>
        </w:rPr>
        <w:t xml:space="preserve">16</w:t>
      </w:r>
      <w:r>
        <w:rPr>
          <w:rFonts w:ascii="Times New Roman" w:hAnsi="Times New Roman" w:cs="Times New Roman"/>
          <w:sz w:val="26"/>
          <w:szCs w:val="26"/>
        </w:rPr>
        <w:t xml:space="preserve"> подростков, находившихся в ночное время без сопровождения родителей. Принято участие в 27 межведомственных рейдах по местам концентрации молодежи и торговым точкам (проверено </w:t>
      </w:r>
      <w:r>
        <w:rPr>
          <w:rFonts w:ascii="Times New Roman" w:hAnsi="Times New Roman" w:cs="Times New Roman"/>
          <w:sz w:val="26"/>
          <w:szCs w:val="26"/>
          <w:lang w:val="en-US"/>
        </w:rPr>
        <w:t xml:space="preserve">74</w:t>
      </w:r>
      <w:r>
        <w:rPr>
          <w:rFonts w:ascii="Times New Roman" w:hAnsi="Times New Roman" w:cs="Times New Roman"/>
          <w:sz w:val="26"/>
          <w:szCs w:val="26"/>
        </w:rPr>
        <w:t xml:space="preserve"> мест</w:t>
      </w:r>
      <w:r>
        <w:rPr>
          <w:rFonts w:ascii="Times New Roman" w:hAnsi="Times New Roman" w:cs="Times New Roman"/>
          <w:sz w:val="26"/>
          <w:szCs w:val="26"/>
          <w:lang w:val="en-US"/>
        </w:rPr>
        <w:t xml:space="preserve">а </w:t>
      </w:r>
      <w:r>
        <w:rPr>
          <w:rFonts w:ascii="Times New Roman" w:hAnsi="Times New Roman" w:cs="Times New Roman"/>
          <w:sz w:val="26"/>
          <w:szCs w:val="26"/>
        </w:rPr>
        <w:t xml:space="preserve">концентрации и </w:t>
      </w:r>
      <w:r>
        <w:rPr>
          <w:rFonts w:ascii="Times New Roman" w:hAnsi="Times New Roman" w:cs="Times New Roman"/>
          <w:sz w:val="26"/>
          <w:szCs w:val="26"/>
          <w:lang w:val="en-US"/>
        </w:rPr>
        <w:t xml:space="preserve">45 </w:t>
      </w:r>
      <w:r>
        <w:rPr>
          <w:rFonts w:ascii="Times New Roman" w:hAnsi="Times New Roman" w:cs="Times New Roman"/>
          <w:sz w:val="26"/>
          <w:szCs w:val="26"/>
        </w:rPr>
        <w:t xml:space="preserve">торговых точек). Принято участие в </w:t>
      </w:r>
      <w:r>
        <w:rPr>
          <w:rFonts w:ascii="Times New Roman" w:hAnsi="Times New Roman" w:cs="Times New Roman"/>
          <w:sz w:val="26"/>
          <w:szCs w:val="26"/>
          <w:lang w:val="en-US"/>
        </w:rPr>
        <w:t xml:space="preserve">27</w:t>
      </w:r>
      <w:r>
        <w:rPr>
          <w:rFonts w:ascii="Times New Roman" w:hAnsi="Times New Roman" w:cs="Times New Roman"/>
          <w:sz w:val="26"/>
          <w:szCs w:val="26"/>
        </w:rPr>
        <w:t xml:space="preserve"> профилактических мероприятиях совместно с сотрудниками полиции.</w:t>
      </w:r>
      <w:r>
        <w:rPr>
          <w:rFonts w:ascii="Times New Roman" w:hAnsi="Times New Roman" w:cs="Times New Roman"/>
          <w:sz w:val="26"/>
          <w:szCs w:val="26"/>
        </w:rPr>
      </w:r>
      <w:r>
        <w:rPr>
          <w:rFonts w:ascii="Times New Roman" w:hAnsi="Times New Roman" w:cs="Times New Roman"/>
          <w:sz w:val="26"/>
          <w:szCs w:val="26"/>
        </w:rPr>
      </w:r>
    </w:p>
    <w:p>
      <w:pPr>
        <w:pStyle w:val="637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ab/>
        <w:t xml:space="preserve">За истекший период организовано и проведено два семинара по профилактике деструктивных проявлений в подростковой среде и профилактике суицидальных и экстремистских проявлений у подростков.</w:t>
      </w:r>
      <w:r>
        <w:rPr>
          <w:rFonts w:ascii="Times New Roman" w:hAnsi="Times New Roman" w:cs="Times New Roman"/>
          <w:sz w:val="26"/>
          <w:szCs w:val="26"/>
        </w:rPr>
      </w:r>
      <w:r>
        <w:rPr>
          <w:rFonts w:ascii="Times New Roman" w:hAnsi="Times New Roman" w:cs="Times New Roman"/>
          <w:sz w:val="26"/>
          <w:szCs w:val="26"/>
        </w:rPr>
      </w:r>
    </w:p>
    <w:p>
      <w:pPr>
        <w:pStyle w:val="637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ab/>
        <w:t xml:space="preserve">Проведены 4 «горячие линии»: «Ребенок в опасности», «Сообщи, где торгуют смертью». В сектор поступило </w:t>
      </w:r>
      <w:r>
        <w:rPr>
          <w:rFonts w:ascii="Times New Roman" w:hAnsi="Times New Roman" w:cs="Times New Roman"/>
          <w:sz w:val="26"/>
          <w:szCs w:val="26"/>
          <w:lang w:val="en-US"/>
        </w:rPr>
        <w:t xml:space="preserve">19</w:t>
      </w:r>
      <w:r>
        <w:rPr>
          <w:rFonts w:ascii="Times New Roman" w:hAnsi="Times New Roman" w:cs="Times New Roman"/>
          <w:sz w:val="26"/>
          <w:szCs w:val="26"/>
        </w:rPr>
        <w:t xml:space="preserve"> звонков, все они касались вопросов воспитания детей.</w:t>
      </w:r>
      <w:r>
        <w:rPr>
          <w:rFonts w:ascii="Times New Roman" w:hAnsi="Times New Roman" w:cs="Times New Roman"/>
          <w:sz w:val="26"/>
          <w:szCs w:val="26"/>
        </w:rPr>
      </w:r>
      <w:r>
        <w:rPr>
          <w:rFonts w:ascii="Times New Roman" w:hAnsi="Times New Roman" w:cs="Times New Roman"/>
          <w:sz w:val="26"/>
          <w:szCs w:val="26"/>
        </w:rPr>
      </w:r>
    </w:p>
    <w:p>
      <w:pPr>
        <w:pStyle w:val="637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ab/>
        <w:t xml:space="preserve"> В целях пропаганды здорового образа жизни, с  несовершеннолетними  проведено 12 акций,  5 «круглых» столов (охват  </w:t>
      </w:r>
      <w:r>
        <w:rPr>
          <w:rFonts w:ascii="Times New Roman" w:hAnsi="Times New Roman" w:cs="Times New Roman"/>
          <w:sz w:val="26"/>
          <w:szCs w:val="26"/>
          <w:lang w:val="en-US"/>
        </w:rPr>
        <w:t xml:space="preserve">650</w:t>
      </w:r>
      <w:r>
        <w:rPr>
          <w:rFonts w:ascii="Times New Roman" w:hAnsi="Times New Roman" w:cs="Times New Roman"/>
          <w:sz w:val="26"/>
          <w:szCs w:val="26"/>
        </w:rPr>
        <w:t xml:space="preserve"> человек, среди которых</w:t>
      </w:r>
      <w:r>
        <w:rPr>
          <w:rFonts w:ascii="Times New Roman" w:hAnsi="Times New Roman" w:cs="Times New Roman"/>
          <w:sz w:val="26"/>
          <w:szCs w:val="26"/>
          <w:lang w:val="en-US"/>
        </w:rPr>
        <w:t xml:space="preserve">              95 </w:t>
      </w:r>
      <w:r>
        <w:rPr>
          <w:rFonts w:ascii="Times New Roman" w:hAnsi="Times New Roman" w:cs="Times New Roman"/>
          <w:sz w:val="26"/>
          <w:szCs w:val="26"/>
        </w:rPr>
        <w:t xml:space="preserve">подростков, состоящих на всех видах профилактического учета). Также, в новогодние и рождественские праздники проведена акция «Добрый Новый год», в ходе которой  </w:t>
      </w:r>
      <w:r>
        <w:rPr>
          <w:rFonts w:ascii="Times New Roman" w:hAnsi="Times New Roman" w:cs="Times New Roman"/>
          <w:sz w:val="26"/>
          <w:szCs w:val="26"/>
          <w:lang w:val="en-US"/>
        </w:rPr>
        <w:t xml:space="preserve">65</w:t>
      </w:r>
      <w:r>
        <w:rPr>
          <w:rFonts w:ascii="Times New Roman" w:hAnsi="Times New Roman" w:cs="Times New Roman"/>
          <w:sz w:val="26"/>
          <w:szCs w:val="26"/>
        </w:rPr>
        <w:t xml:space="preserve"> детям, из семей, находящихся в социально опасном положении  выданы сладкие подарки.</w:t>
      </w:r>
      <w:r>
        <w:rPr>
          <w:rFonts w:ascii="Times New Roman" w:hAnsi="Times New Roman" w:cs="Times New Roman"/>
          <w:sz w:val="26"/>
          <w:szCs w:val="26"/>
        </w:rPr>
      </w:r>
      <w:r>
        <w:rPr>
          <w:rFonts w:ascii="Times New Roman" w:hAnsi="Times New Roman" w:cs="Times New Roman"/>
          <w:sz w:val="26"/>
          <w:szCs w:val="26"/>
        </w:rPr>
      </w:r>
    </w:p>
    <w:p>
      <w:pPr>
        <w:pStyle w:val="637"/>
        <w:jc w:val="both"/>
        <w:rPr>
          <w:rFonts w:ascii="Times New Roman" w:hAnsi="Times New Roman" w:cs="Times New Roman"/>
          <w:b/>
          <w:bCs/>
          <w:color w:val="000000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ab/>
        <w:t xml:space="preserve"> Специалистами сектора проведено 75 бесед с несовершеннолетними по предупреждению преступлений и правонарушений, 101 беседа с родителями (законными представителями) об ответственности за воспитание несовершеннолетних детей.</w:t>
      </w:r>
      <w:r>
        <w:rPr>
          <w:rFonts w:ascii="Times New Roman" w:hAnsi="Times New Roman" w:cs="Times New Roman"/>
          <w:b/>
          <w:bCs/>
          <w:color w:val="000000"/>
          <w:sz w:val="26"/>
          <w:szCs w:val="26"/>
        </w:rPr>
      </w:r>
      <w:r>
        <w:rPr>
          <w:rFonts w:ascii="Times New Roman" w:hAnsi="Times New Roman" w:cs="Times New Roman"/>
          <w:b/>
          <w:bCs/>
          <w:color w:val="000000"/>
          <w:sz w:val="26"/>
          <w:szCs w:val="26"/>
        </w:rPr>
      </w:r>
    </w:p>
    <w:p>
      <w:pPr>
        <w:pStyle w:val="637"/>
        <w:jc w:val="both"/>
        <w:rPr>
          <w:rFonts w:ascii="Times New Roman" w:hAnsi="Times New Roman" w:cs="Times New Roman"/>
          <w:b/>
          <w:bCs/>
          <w:color w:val="000000"/>
          <w:sz w:val="26"/>
          <w:szCs w:val="26"/>
        </w:rPr>
      </w:pPr>
      <w:r>
        <w:rPr>
          <w:rFonts w:ascii="Times New Roman" w:hAnsi="Times New Roman" w:cs="Times New Roman"/>
          <w:b/>
          <w:bCs/>
          <w:color w:val="000000"/>
          <w:sz w:val="26"/>
          <w:szCs w:val="26"/>
        </w:rPr>
        <w:tab/>
        <w:t xml:space="preserve"> </w:t>
      </w:r>
      <w:r>
        <w:rPr>
          <w:rFonts w:ascii="Times New Roman" w:hAnsi="Times New Roman" w:cs="Times New Roman"/>
          <w:b w:val="0"/>
          <w:bCs w:val="0"/>
          <w:color w:val="000000"/>
          <w:sz w:val="26"/>
          <w:szCs w:val="26"/>
        </w:rPr>
        <w:t xml:space="preserve">За 202</w:t>
      </w:r>
      <w:r>
        <w:rPr>
          <w:rFonts w:ascii="Times New Roman" w:hAnsi="Times New Roman" w:cs="Times New Roman"/>
          <w:b w:val="0"/>
          <w:bCs w:val="0"/>
          <w:color w:val="000000"/>
          <w:sz w:val="26"/>
          <w:szCs w:val="26"/>
          <w:lang w:val="en-US"/>
        </w:rPr>
        <w:t xml:space="preserve">4</w:t>
      </w:r>
      <w:r>
        <w:rPr>
          <w:rFonts w:ascii="Times New Roman" w:hAnsi="Times New Roman" w:cs="Times New Roman"/>
          <w:b w:val="0"/>
          <w:bCs w:val="0"/>
          <w:color w:val="000000"/>
          <w:sz w:val="26"/>
          <w:szCs w:val="26"/>
        </w:rPr>
        <w:t xml:space="preserve"> год проведена </w:t>
      </w:r>
      <w:r>
        <w:rPr>
          <w:rFonts w:ascii="Times New Roman" w:hAnsi="Times New Roman" w:cs="Times New Roman"/>
          <w:b w:val="0"/>
          <w:bCs w:val="0"/>
          <w:color w:val="000000"/>
          <w:sz w:val="26"/>
          <w:szCs w:val="26"/>
          <w:lang w:val="en-US"/>
        </w:rPr>
        <w:t xml:space="preserve">31</w:t>
      </w:r>
      <w:r>
        <w:rPr>
          <w:rFonts w:ascii="Times New Roman" w:hAnsi="Times New Roman" w:cs="Times New Roman"/>
          <w:b w:val="0"/>
          <w:bCs w:val="0"/>
          <w:color w:val="000000"/>
          <w:sz w:val="26"/>
          <w:szCs w:val="26"/>
        </w:rPr>
        <w:t xml:space="preserve"> консультаци</w:t>
      </w:r>
      <w:r>
        <w:rPr>
          <w:rFonts w:ascii="Times New Roman" w:hAnsi="Times New Roman" w:cs="Times New Roman"/>
          <w:b w:val="0"/>
          <w:bCs w:val="0"/>
          <w:color w:val="000000"/>
          <w:sz w:val="26"/>
          <w:szCs w:val="26"/>
          <w:lang w:val="en-US"/>
        </w:rPr>
        <w:t xml:space="preserve">я</w:t>
      </w:r>
      <w:r>
        <w:rPr>
          <w:rFonts w:ascii="Times New Roman" w:hAnsi="Times New Roman" w:cs="Times New Roman"/>
          <w:b w:val="0"/>
          <w:bCs w:val="0"/>
          <w:color w:val="000000"/>
          <w:sz w:val="26"/>
          <w:szCs w:val="26"/>
        </w:rPr>
        <w:t xml:space="preserve"> для социальных педагогов образовательных организаций по вопросам профилактики безнадзорности, правонарушений и преступлений среди несовершеннолетних.</w:t>
      </w:r>
      <w:r>
        <w:rPr>
          <w:rFonts w:ascii="Times New Roman" w:hAnsi="Times New Roman" w:cs="Times New Roman"/>
          <w:b/>
          <w:bCs/>
          <w:color w:val="000000"/>
          <w:sz w:val="26"/>
          <w:szCs w:val="26"/>
        </w:rPr>
      </w:r>
      <w:r>
        <w:rPr>
          <w:rFonts w:ascii="Times New Roman" w:hAnsi="Times New Roman" w:cs="Times New Roman"/>
          <w:b/>
          <w:bCs/>
          <w:color w:val="000000"/>
          <w:sz w:val="26"/>
          <w:szCs w:val="26"/>
        </w:rPr>
      </w:r>
    </w:p>
    <w:p>
      <w:pPr>
        <w:pStyle w:val="637"/>
        <w:jc w:val="center"/>
        <w:spacing w:line="200" w:lineRule="atLeast"/>
        <w:rPr>
          <w:rFonts w:ascii="Times New Roman" w:hAnsi="Times New Roman" w:cs="Times New Roman"/>
          <w:b/>
          <w:bCs/>
          <w:color w:val="000000"/>
          <w:sz w:val="26"/>
          <w:szCs w:val="26"/>
        </w:rPr>
      </w:pPr>
      <w:r>
        <w:rPr>
          <w:rFonts w:ascii="Times New Roman" w:hAnsi="Times New Roman" w:cs="Times New Roman"/>
          <w:b/>
          <w:bCs/>
          <w:color w:val="000000"/>
          <w:sz w:val="26"/>
          <w:szCs w:val="26"/>
        </w:rPr>
      </w:r>
      <w:r>
        <w:rPr>
          <w:rFonts w:ascii="Times New Roman" w:hAnsi="Times New Roman" w:cs="Times New Roman"/>
          <w:b/>
          <w:bCs/>
          <w:color w:val="000000"/>
          <w:sz w:val="26"/>
          <w:szCs w:val="26"/>
        </w:rPr>
      </w:r>
    </w:p>
    <w:p>
      <w:pPr>
        <w:pStyle w:val="637"/>
        <w:jc w:val="center"/>
        <w:spacing w:line="200" w:lineRule="atLeast"/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6"/>
          <w:szCs w:val="26"/>
          <w:u w:val="none"/>
          <w:vertAlign w:val="baseline"/>
        </w:rPr>
      </w:pPr>
      <w:r>
        <w:rPr>
          <w:rFonts w:ascii="Times New Roman" w:hAnsi="Times New Roman" w:cs="Times New Roman"/>
          <w:b/>
          <w:bCs/>
          <w:color w:val="000000"/>
          <w:sz w:val="26"/>
          <w:szCs w:val="26"/>
        </w:rPr>
        <w:t xml:space="preserve">Отчет о работе отдела муниципальной службы и кадров </w:t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6"/>
          <w:szCs w:val="26"/>
          <w:u w:val="none"/>
          <w:vertAlign w:val="baseline"/>
        </w:rPr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6"/>
          <w:szCs w:val="26"/>
          <w:u w:val="none"/>
          <w:vertAlign w:val="baseline"/>
        </w:rPr>
      </w:r>
    </w:p>
    <w:p>
      <w:pPr>
        <w:pStyle w:val="637"/>
        <w:ind w:right="0"/>
        <w:jc w:val="both"/>
        <w:keepLines w:val="0"/>
        <w:keepNext w:val="0"/>
        <w:pageBreakBefore w:val="0"/>
        <w:spacing w:before="0" w:after="0" w:line="240" w:lineRule="auto"/>
        <w:widowControl/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ff0000"/>
          <w:spacing w:val="0"/>
          <w:position w:val="0"/>
          <w:sz w:val="26"/>
          <w:szCs w:val="26"/>
          <w:u w:val="none"/>
          <w:vertAlign w:val="baseline"/>
        </w:rPr>
        <w:pBdr>
          <w:top w:val="none" w:color="000000" w:sz="0" w:space="0"/>
          <w:left w:val="none" w:color="000000" w:sz="0" w:space="0"/>
          <w:bottom w:val="none" w:color="000000" w:sz="0" w:space="0"/>
          <w:right w:val="none" w:color="000000" w:sz="0" w:space="0"/>
        </w:pBdr>
        <w:suppressLineNumbers w:val="0"/>
      </w:pP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6"/>
          <w:szCs w:val="26"/>
          <w:u w:val="none"/>
          <w:vertAlign w:val="baseline"/>
        </w:rPr>
        <w:tab/>
        <w:t xml:space="preserve">За 2024 год проведено 2 заседани</w:t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6"/>
          <w:szCs w:val="26"/>
          <w:u w:val="none"/>
          <w:vertAlign w:val="baseline"/>
        </w:rPr>
        <w:t xml:space="preserve">я аттестационной (квалификационной) комиссии по аттестации муниципальных служащих и присвоению классных чинов муниципальным служащим.  Аттестационная (квалификационная) комиссия администрации района провела аттестацию на соответствие замещаемой должности 1</w:t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000000"/>
          <w:spacing w:val="0"/>
          <w:position w:val="0"/>
          <w:sz w:val="26"/>
          <w:szCs w:val="26"/>
          <w:u w:val="none"/>
          <w:vertAlign w:val="baseline"/>
        </w:rPr>
        <w:t xml:space="preserve">5 </w:t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6"/>
          <w:szCs w:val="26"/>
          <w:u w:val="none"/>
          <w:vertAlign w:val="baseline"/>
        </w:rPr>
        <w:t xml:space="preserve">муниципальных служащих (все соответствуют замещаемой должности),  2 сотрудника (срочный трудовой договор) сдали квалификационный экзамен, по итогам которого им был присвоен соответствующий классный чин. </w:t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ff0000"/>
          <w:spacing w:val="0"/>
          <w:position w:val="0"/>
          <w:sz w:val="26"/>
          <w:szCs w:val="26"/>
          <w:u w:val="none"/>
          <w:vertAlign w:val="baseline"/>
        </w:rPr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ff0000"/>
          <w:spacing w:val="0"/>
          <w:position w:val="0"/>
          <w:sz w:val="26"/>
          <w:szCs w:val="26"/>
          <w:u w:val="none"/>
          <w:vertAlign w:val="baseline"/>
        </w:rPr>
      </w:r>
    </w:p>
    <w:p>
      <w:pPr>
        <w:pStyle w:val="637"/>
        <w:ind w:right="0"/>
        <w:jc w:val="both"/>
        <w:spacing w:before="0" w:after="0" w:line="240" w:lineRule="auto"/>
        <w:widowControl/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000000"/>
          <w:spacing w:val="0"/>
          <w:position w:val="0"/>
          <w:sz w:val="26"/>
          <w:szCs w:val="26"/>
          <w:u w:val="none"/>
          <w:vertAlign w:val="baseline"/>
        </w:rPr>
        <w:pBdr>
          <w:top w:val="none" w:color="000000" w:sz="0" w:space="0"/>
          <w:left w:val="none" w:color="000000" w:sz="0" w:space="0"/>
          <w:bottom w:val="none" w:color="000000" w:sz="0" w:space="0"/>
          <w:right w:val="none" w:color="000000" w:sz="0" w:space="0"/>
        </w:pBdr>
        <w:suppressLineNumbers w:val="0"/>
      </w:pP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ff0000"/>
          <w:spacing w:val="0"/>
          <w:position w:val="0"/>
          <w:sz w:val="26"/>
          <w:szCs w:val="26"/>
          <w:u w:val="none"/>
          <w:vertAlign w:val="baseline"/>
        </w:rPr>
        <w:tab/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000000"/>
          <w:spacing w:val="0"/>
          <w:position w:val="0"/>
          <w:sz w:val="26"/>
          <w:szCs w:val="26"/>
          <w:u w:val="none"/>
          <w:vertAlign w:val="baseline"/>
        </w:rPr>
        <w:t xml:space="preserve"> На 31.12.2024 года 88 сотрудников из 90 имеют классный чин. Все муниципальные</w:t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000000"/>
          <w:spacing w:val="0"/>
          <w:position w:val="0"/>
          <w:sz w:val="26"/>
          <w:szCs w:val="26"/>
          <w:u w:val="none"/>
          <w:vertAlign w:val="baseline"/>
        </w:rPr>
        <w:t xml:space="preserve"> служащие администрации имеют высшее образование: ГМУ - 14, экономическое - 22, юридическое - 24, техническое - 8, др. специальности - 19                 (11 сотрудников имеют два высших образования), 1 муниципальный служащий имеет степень кандидата наук. </w:t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000000"/>
          <w:spacing w:val="0"/>
          <w:position w:val="0"/>
          <w:sz w:val="26"/>
          <w:szCs w:val="26"/>
          <w:u w:val="none"/>
          <w:vertAlign w:val="baseline"/>
        </w:rPr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000000"/>
          <w:spacing w:val="0"/>
          <w:position w:val="0"/>
          <w:sz w:val="26"/>
          <w:szCs w:val="26"/>
          <w:u w:val="none"/>
          <w:vertAlign w:val="baseline"/>
        </w:rPr>
      </w:r>
    </w:p>
    <w:p>
      <w:pPr>
        <w:pStyle w:val="637"/>
        <w:ind w:right="0"/>
        <w:jc w:val="both"/>
        <w:keepLines w:val="0"/>
        <w:keepNext w:val="0"/>
        <w:pageBreakBefore w:val="0"/>
        <w:spacing w:before="0" w:after="0" w:line="240" w:lineRule="auto"/>
        <w:widowControl/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000000"/>
          <w:spacing w:val="0"/>
          <w:position w:val="0"/>
          <w:sz w:val="26"/>
          <w:szCs w:val="26"/>
          <w:u w:val="none"/>
          <w:vertAlign w:val="baseline"/>
        </w:rPr>
        <w:pBdr>
          <w:top w:val="none" w:color="000000" w:sz="0" w:space="0"/>
          <w:left w:val="none" w:color="000000" w:sz="0" w:space="0"/>
          <w:bottom w:val="none" w:color="000000" w:sz="0" w:space="0"/>
          <w:right w:val="none" w:color="000000" w:sz="0" w:space="0"/>
        </w:pBdr>
        <w:suppressLineNumbers w:val="0"/>
      </w:pP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000000"/>
          <w:spacing w:val="0"/>
          <w:position w:val="0"/>
          <w:sz w:val="26"/>
          <w:szCs w:val="26"/>
          <w:u w:val="none"/>
          <w:vertAlign w:val="baseline"/>
        </w:rPr>
        <w:tab/>
        <w:t xml:space="preserve">Комиссией по установлению общего стажа работы и стажа муниципальной службы руководителям и сотрудникам администрации Ленинского района проведено 26 заседаний комиссии, по итогам проведения оформлено 26 протоколов, принято 38 решений. </w:t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000000"/>
          <w:spacing w:val="0"/>
          <w:position w:val="0"/>
          <w:sz w:val="26"/>
          <w:szCs w:val="26"/>
          <w:u w:val="none"/>
          <w:vertAlign w:val="baseline"/>
        </w:rPr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000000"/>
          <w:spacing w:val="0"/>
          <w:position w:val="0"/>
          <w:sz w:val="26"/>
          <w:szCs w:val="26"/>
          <w:u w:val="none"/>
          <w:vertAlign w:val="baseline"/>
        </w:rPr>
      </w:r>
    </w:p>
    <w:p>
      <w:pPr>
        <w:pStyle w:val="637"/>
        <w:ind w:right="0"/>
        <w:jc w:val="both"/>
        <w:keepLines w:val="0"/>
        <w:keepNext w:val="0"/>
        <w:pageBreakBefore w:val="0"/>
        <w:spacing w:before="0" w:after="0" w:line="240" w:lineRule="auto"/>
        <w:widowControl/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6"/>
          <w:szCs w:val="26"/>
          <w:u w:val="none"/>
          <w:vertAlign w:val="baseline"/>
        </w:rPr>
        <w:pBdr>
          <w:top w:val="none" w:color="000000" w:sz="0" w:space="0"/>
          <w:left w:val="none" w:color="000000" w:sz="0" w:space="0"/>
          <w:bottom w:val="none" w:color="000000" w:sz="0" w:space="0"/>
          <w:right w:val="none" w:color="000000" w:sz="0" w:space="0"/>
        </w:pBdr>
        <w:suppressLineNumbers w:val="0"/>
      </w:pP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000000"/>
          <w:spacing w:val="0"/>
          <w:position w:val="0"/>
          <w:sz w:val="26"/>
          <w:szCs w:val="26"/>
          <w:u w:val="none"/>
          <w:vertAlign w:val="baseline"/>
        </w:rPr>
        <w:tab/>
        <w:t xml:space="preserve">Комиссией для решения вопроса об оказании материальной помощи проведено 10 заседаний комиссии, оформлено 10 протоколов, по итогам принято 27 решений.</w:t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6"/>
          <w:szCs w:val="26"/>
          <w:u w:val="none"/>
          <w:vertAlign w:val="baseline"/>
        </w:rPr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6"/>
          <w:szCs w:val="26"/>
          <w:u w:val="none"/>
          <w:vertAlign w:val="baseline"/>
        </w:rPr>
      </w:r>
    </w:p>
    <w:p>
      <w:pPr>
        <w:pStyle w:val="637"/>
        <w:ind w:right="0"/>
        <w:jc w:val="both"/>
        <w:keepLines w:val="0"/>
        <w:keepNext w:val="0"/>
        <w:pageBreakBefore w:val="0"/>
        <w:spacing w:before="0" w:after="0" w:line="240" w:lineRule="auto"/>
        <w:widowControl/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6"/>
          <w:szCs w:val="26"/>
          <w:u w:val="none"/>
          <w:vertAlign w:val="baseline"/>
        </w:rPr>
        <w:pBdr>
          <w:top w:val="none" w:color="000000" w:sz="0" w:space="0"/>
          <w:left w:val="none" w:color="000000" w:sz="0" w:space="0"/>
          <w:bottom w:val="none" w:color="000000" w:sz="0" w:space="0"/>
          <w:right w:val="none" w:color="000000" w:sz="0" w:space="0"/>
        </w:pBdr>
        <w:suppressLineNumbers w:val="0"/>
      </w:pP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6"/>
          <w:szCs w:val="26"/>
          <w:u w:val="none"/>
          <w:vertAlign w:val="baseline"/>
        </w:rPr>
        <w:tab/>
        <w:t xml:space="preserve">Заместителя главы администрации города, главу администрации Ленинского района уведомил 71 муниципальный служащий о намерении выполнять в свободное от осн</w:t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6"/>
          <w:szCs w:val="26"/>
          <w:u w:val="none"/>
          <w:vertAlign w:val="baseline"/>
        </w:rPr>
        <w:t xml:space="preserve">овной работы время иную оплачиваемую работу. Отделом рассмотрено 6 уведомлений, поступивших в администрацию от организаций о трудоустройстве муниципальных служащих, на каждое уведомление подготовлено соответствующее мотивированное заключение. Подготовлено </w:t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000000"/>
          <w:spacing w:val="0"/>
          <w:position w:val="0"/>
          <w:sz w:val="26"/>
          <w:szCs w:val="26"/>
          <w:u w:val="none"/>
          <w:vertAlign w:val="baseline"/>
        </w:rPr>
        <w:t xml:space="preserve">15 </w:t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6"/>
          <w:szCs w:val="26"/>
          <w:u w:val="none"/>
          <w:vertAlign w:val="baseline"/>
        </w:rPr>
        <w:t xml:space="preserve">уведомлений в организации о заключении трудового договора с гражданином, замещавшим должность муниципальной службы.</w:t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6"/>
          <w:szCs w:val="26"/>
          <w:u w:val="none"/>
          <w:vertAlign w:val="baseline"/>
        </w:rPr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6"/>
          <w:szCs w:val="26"/>
          <w:u w:val="none"/>
          <w:vertAlign w:val="baseline"/>
        </w:rPr>
      </w:r>
    </w:p>
    <w:p>
      <w:pPr>
        <w:pStyle w:val="637"/>
        <w:ind w:right="0"/>
        <w:jc w:val="both"/>
        <w:keepLines w:val="0"/>
        <w:keepNext w:val="0"/>
        <w:pageBreakBefore w:val="0"/>
        <w:spacing w:before="0" w:after="0" w:line="240" w:lineRule="auto"/>
        <w:widowControl/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000000"/>
          <w:spacing w:val="0"/>
          <w:position w:val="0"/>
          <w:sz w:val="26"/>
          <w:szCs w:val="26"/>
          <w:u w:val="none"/>
          <w:vertAlign w:val="baseline"/>
        </w:rPr>
        <w:pBdr>
          <w:top w:val="none" w:color="000000" w:sz="0" w:space="0"/>
          <w:left w:val="none" w:color="000000" w:sz="0" w:space="0"/>
          <w:bottom w:val="none" w:color="000000" w:sz="0" w:space="0"/>
          <w:right w:val="none" w:color="000000" w:sz="0" w:space="0"/>
        </w:pBdr>
        <w:suppressLineNumbers w:val="0"/>
      </w:pP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6"/>
          <w:szCs w:val="26"/>
          <w:u w:val="none"/>
          <w:vertAlign w:val="baseline"/>
        </w:rPr>
        <w:tab/>
        <w:t xml:space="preserve">Отделом муниципальной службы и кадров был организован прием справок о доходах, расходах, об имуществе и обязательствах имущественного характера муниц</w:t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6"/>
          <w:szCs w:val="26"/>
          <w:u w:val="none"/>
          <w:vertAlign w:val="baseline"/>
        </w:rPr>
        <w:t xml:space="preserve">ипальных служащих, супруги (супруга) и несовершеннолетних детей муниципального служащего. Все муниципальные служащие, включенные в перечень должностей, своевременно сдали справки о доходах, расходах, об имуществе и обязательствах имущественного характера (</w:t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000000"/>
          <w:spacing w:val="0"/>
          <w:position w:val="0"/>
          <w:sz w:val="26"/>
          <w:szCs w:val="26"/>
          <w:u w:val="none"/>
          <w:vertAlign w:val="baseline"/>
        </w:rPr>
        <w:t xml:space="preserve">129 </w:t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6"/>
          <w:szCs w:val="26"/>
          <w:u w:val="none"/>
          <w:vertAlign w:val="baseline"/>
        </w:rPr>
        <w:t xml:space="preserve">справок). </w:t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000000"/>
          <w:spacing w:val="0"/>
          <w:position w:val="0"/>
          <w:sz w:val="26"/>
          <w:szCs w:val="26"/>
          <w:u w:val="none"/>
          <w:vertAlign w:val="baseline"/>
        </w:rPr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000000"/>
          <w:spacing w:val="0"/>
          <w:position w:val="0"/>
          <w:sz w:val="26"/>
          <w:szCs w:val="26"/>
          <w:u w:val="none"/>
          <w:vertAlign w:val="baseline"/>
        </w:rPr>
      </w:r>
    </w:p>
    <w:p>
      <w:pPr>
        <w:pStyle w:val="637"/>
        <w:ind w:right="0"/>
        <w:jc w:val="both"/>
        <w:keepLines w:val="0"/>
        <w:keepNext w:val="0"/>
        <w:pageBreakBefore w:val="0"/>
        <w:spacing w:before="0" w:after="0" w:line="240" w:lineRule="auto"/>
        <w:widowControl/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6"/>
          <w:szCs w:val="26"/>
          <w:u w:val="none"/>
          <w:vertAlign w:val="baseline"/>
        </w:rPr>
        <w:pBdr>
          <w:top w:val="none" w:color="000000" w:sz="0" w:space="0"/>
          <w:left w:val="none" w:color="000000" w:sz="0" w:space="0"/>
          <w:bottom w:val="none" w:color="000000" w:sz="0" w:space="0"/>
          <w:right w:val="none" w:color="000000" w:sz="0" w:space="0"/>
        </w:pBdr>
        <w:suppressLineNumbers w:val="0"/>
      </w:pP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000000"/>
          <w:spacing w:val="0"/>
          <w:position w:val="0"/>
          <w:sz w:val="26"/>
          <w:szCs w:val="26"/>
          <w:u w:val="none"/>
          <w:vertAlign w:val="baseline"/>
        </w:rPr>
        <w:tab/>
        <w:t xml:space="preserve">Оформлено и сдано в отдел бухгалтерског</w:t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000000"/>
          <w:spacing w:val="0"/>
          <w:position w:val="0"/>
          <w:sz w:val="26"/>
          <w:szCs w:val="26"/>
          <w:u w:val="none"/>
          <w:vertAlign w:val="baseline"/>
        </w:rPr>
        <w:t xml:space="preserve">о учета администрации 123 листка нетрудоспособности, издано и зарегистрировано 299 приказов по личному составу и 302 приказа по кадровому составу, выдано заверенных копий трудовых книжек - 21, справок с места работы и уточняющих стаж работы для ПФ – 70 шт.</w:t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6"/>
          <w:szCs w:val="26"/>
          <w:u w:val="none"/>
          <w:vertAlign w:val="baseline"/>
        </w:rPr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6"/>
          <w:szCs w:val="26"/>
          <w:u w:val="none"/>
          <w:vertAlign w:val="baseline"/>
        </w:rPr>
      </w:r>
    </w:p>
    <w:p>
      <w:pPr>
        <w:pStyle w:val="637"/>
        <w:ind w:right="0"/>
        <w:jc w:val="both"/>
        <w:keepLines w:val="0"/>
        <w:keepNext w:val="0"/>
        <w:pageBreakBefore w:val="0"/>
        <w:spacing w:before="0" w:after="0" w:line="240" w:lineRule="auto"/>
        <w:widowControl/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000000"/>
          <w:spacing w:val="0"/>
          <w:position w:val="0"/>
          <w:sz w:val="26"/>
          <w:szCs w:val="26"/>
          <w:u w:val="none"/>
          <w:vertAlign w:val="baseline"/>
        </w:rPr>
        <w:pBdr>
          <w:top w:val="none" w:color="000000" w:sz="0" w:space="0"/>
          <w:left w:val="none" w:color="000000" w:sz="0" w:space="0"/>
          <w:bottom w:val="none" w:color="000000" w:sz="0" w:space="0"/>
          <w:right w:val="none" w:color="000000" w:sz="0" w:space="0"/>
        </w:pBdr>
        <w:suppressLineNumbers w:val="0"/>
      </w:pP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6"/>
          <w:szCs w:val="26"/>
          <w:u w:val="none"/>
          <w:vertAlign w:val="baseline"/>
        </w:rPr>
        <w:tab/>
        <w:t xml:space="preserve">В департамент кадровой политики и развития муниципального управления  администрации города Нижнего Новгорода еженедельно направлялась информация о вакансиях в администрации района.</w:t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000000"/>
          <w:spacing w:val="0"/>
          <w:position w:val="0"/>
          <w:sz w:val="26"/>
          <w:szCs w:val="26"/>
          <w:u w:val="none"/>
          <w:vertAlign w:val="baseline"/>
        </w:rPr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000000"/>
          <w:spacing w:val="0"/>
          <w:position w:val="0"/>
          <w:sz w:val="26"/>
          <w:szCs w:val="26"/>
          <w:u w:val="none"/>
          <w:vertAlign w:val="baseline"/>
        </w:rPr>
      </w:r>
    </w:p>
    <w:p>
      <w:pPr>
        <w:pStyle w:val="637"/>
        <w:ind w:right="0"/>
        <w:jc w:val="both"/>
        <w:keepLines w:val="0"/>
        <w:keepNext w:val="0"/>
        <w:pageBreakBefore w:val="0"/>
        <w:spacing w:before="0" w:after="0" w:line="240" w:lineRule="auto"/>
        <w:widowControl/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6"/>
          <w:szCs w:val="26"/>
          <w:u w:val="none"/>
          <w:vertAlign w:val="baseline"/>
        </w:rPr>
        <w:pBdr>
          <w:top w:val="none" w:color="000000" w:sz="0" w:space="0"/>
          <w:left w:val="none" w:color="000000" w:sz="0" w:space="0"/>
          <w:bottom w:val="none" w:color="000000" w:sz="0" w:space="0"/>
          <w:right w:val="none" w:color="000000" w:sz="0" w:space="0"/>
        </w:pBdr>
        <w:suppressLineNumbers w:val="0"/>
      </w:pP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000000"/>
          <w:spacing w:val="0"/>
          <w:position w:val="0"/>
          <w:sz w:val="26"/>
          <w:szCs w:val="26"/>
          <w:u w:val="none"/>
          <w:vertAlign w:val="baseline"/>
        </w:rPr>
        <w:tab/>
        <w:t xml:space="preserve">В сентябре проводилась работа по предоставлению гражданам Ленинского района возможности ознакомления со списками о включении и</w:t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000000"/>
          <w:spacing w:val="0"/>
          <w:position w:val="0"/>
          <w:sz w:val="26"/>
          <w:szCs w:val="26"/>
          <w:u w:val="none"/>
          <w:vertAlign w:val="baseline"/>
        </w:rPr>
        <w:t xml:space="preserve">х в дополнительный список кандидатов в присяжные заседатели для обеспечения работы в 2025-2026 годах, а так же по рассмотрению письменных заявлений об исключении граждан из списков и исправлении в них неточных сведений о кандидатах в присяжные заседатели. </w:t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6"/>
          <w:szCs w:val="26"/>
          <w:u w:val="none"/>
          <w:vertAlign w:val="baseline"/>
        </w:rPr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6"/>
          <w:szCs w:val="26"/>
          <w:u w:val="none"/>
          <w:vertAlign w:val="baseline"/>
        </w:rPr>
      </w:r>
    </w:p>
    <w:p>
      <w:pPr>
        <w:pStyle w:val="637"/>
        <w:ind w:right="0"/>
        <w:jc w:val="both"/>
        <w:keepLines w:val="0"/>
        <w:keepNext w:val="0"/>
        <w:pageBreakBefore w:val="0"/>
        <w:spacing w:before="0" w:after="0" w:line="240" w:lineRule="auto"/>
        <w:widowControl/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6"/>
          <w:szCs w:val="26"/>
          <w:u w:val="none"/>
          <w:vertAlign w:val="baseline"/>
        </w:rPr>
        <w:pBdr>
          <w:top w:val="none" w:color="000000" w:sz="0" w:space="0"/>
          <w:left w:val="none" w:color="000000" w:sz="0" w:space="0"/>
          <w:bottom w:val="none" w:color="000000" w:sz="0" w:space="0"/>
          <w:right w:val="none" w:color="000000" w:sz="0" w:space="0"/>
        </w:pBdr>
        <w:suppressLineNumbers w:val="0"/>
      </w:pP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6"/>
          <w:szCs w:val="26"/>
          <w:u w:val="none"/>
          <w:vertAlign w:val="baseline"/>
        </w:rPr>
        <w:tab/>
        <w:t xml:space="preserve">В сентябре была организована работа по прохождению диспансеризации муниципальных служащих администрации района. Наличие заболеваний у муниципальных служащих, препятствующих прохождению муниципальной службы, не выявлено. </w:t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6"/>
          <w:szCs w:val="26"/>
          <w:u w:val="none"/>
          <w:vertAlign w:val="baseline"/>
        </w:rPr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6"/>
          <w:szCs w:val="26"/>
          <w:u w:val="none"/>
          <w:vertAlign w:val="baseline"/>
        </w:rPr>
      </w:r>
    </w:p>
    <w:p>
      <w:pPr>
        <w:pStyle w:val="637"/>
        <w:ind w:right="0"/>
        <w:jc w:val="both"/>
        <w:keepLines w:val="0"/>
        <w:keepNext w:val="0"/>
        <w:pageBreakBefore w:val="0"/>
        <w:spacing w:before="0" w:after="0" w:line="240" w:lineRule="auto"/>
        <w:widowControl/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6"/>
          <w:szCs w:val="26"/>
          <w:u w:val="none"/>
          <w:vertAlign w:val="baseline"/>
        </w:rPr>
        <w:pBdr>
          <w:top w:val="none" w:color="000000" w:sz="0" w:space="0"/>
          <w:left w:val="none" w:color="000000" w:sz="0" w:space="0"/>
          <w:bottom w:val="none" w:color="000000" w:sz="0" w:space="0"/>
          <w:right w:val="none" w:color="000000" w:sz="0" w:space="0"/>
        </w:pBdr>
        <w:suppressLineNumbers w:val="0"/>
      </w:pP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6"/>
          <w:szCs w:val="26"/>
          <w:u w:val="none"/>
          <w:vertAlign w:val="baseline"/>
        </w:rPr>
        <w:tab/>
        <w:t xml:space="preserve">Проведена работа по сбору информации «Сообщение об изменении сведений, содержащихся в анкете для поступления на государственную служу Российской Федерации и муниципальную службу в Российской Федерации», все муниципальные служащие предоставили сообщения.</w:t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6"/>
          <w:szCs w:val="26"/>
          <w:u w:val="none"/>
          <w:vertAlign w:val="baseline"/>
        </w:rPr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6"/>
          <w:szCs w:val="26"/>
          <w:u w:val="none"/>
          <w:vertAlign w:val="baseline"/>
        </w:rPr>
      </w:r>
    </w:p>
    <w:p>
      <w:pPr>
        <w:pStyle w:val="637"/>
        <w:ind w:right="0"/>
        <w:jc w:val="both"/>
        <w:keepLines w:val="0"/>
        <w:keepNext w:val="0"/>
        <w:pageBreakBefore w:val="0"/>
        <w:spacing w:before="0" w:after="0" w:line="240" w:lineRule="auto"/>
        <w:widowControl/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000000"/>
          <w:spacing w:val="0"/>
          <w:position w:val="0"/>
          <w:sz w:val="26"/>
          <w:szCs w:val="26"/>
          <w:u w:val="none"/>
          <w:vertAlign w:val="baseline"/>
        </w:rPr>
        <w:pBdr>
          <w:top w:val="none" w:color="000000" w:sz="0" w:space="0"/>
          <w:left w:val="none" w:color="000000" w:sz="0" w:space="0"/>
          <w:bottom w:val="none" w:color="000000" w:sz="0" w:space="0"/>
          <w:right w:val="none" w:color="000000" w:sz="0" w:space="0"/>
        </w:pBdr>
        <w:suppressLineNumbers w:val="0"/>
      </w:pP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6"/>
          <w:szCs w:val="26"/>
          <w:u w:val="none"/>
          <w:vertAlign w:val="baseline"/>
        </w:rPr>
        <w:tab/>
        <w:t xml:space="preserve">В администрации района проводится работа по противодействию коррупции: </w:t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000000"/>
          <w:spacing w:val="0"/>
          <w:position w:val="0"/>
          <w:sz w:val="26"/>
          <w:szCs w:val="26"/>
          <w:u w:val="none"/>
          <w:vertAlign w:val="baseline"/>
        </w:rPr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000000"/>
          <w:spacing w:val="0"/>
          <w:position w:val="0"/>
          <w:sz w:val="26"/>
          <w:szCs w:val="26"/>
          <w:u w:val="none"/>
          <w:vertAlign w:val="baseline"/>
        </w:rPr>
      </w:r>
    </w:p>
    <w:p>
      <w:pPr>
        <w:pStyle w:val="637"/>
        <w:ind w:right="0"/>
        <w:jc w:val="both"/>
        <w:keepLines w:val="0"/>
        <w:keepNext w:val="0"/>
        <w:pageBreakBefore w:val="0"/>
        <w:spacing w:before="0" w:after="0" w:line="240" w:lineRule="auto"/>
        <w:widowControl/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000000"/>
          <w:spacing w:val="0"/>
          <w:position w:val="0"/>
          <w:sz w:val="26"/>
          <w:szCs w:val="26"/>
          <w:u w:val="none"/>
          <w:vertAlign w:val="baseline"/>
        </w:rPr>
        <w:pBdr>
          <w:top w:val="none" w:color="000000" w:sz="0" w:space="0"/>
          <w:left w:val="none" w:color="000000" w:sz="0" w:space="0"/>
          <w:bottom w:val="none" w:color="000000" w:sz="0" w:space="0"/>
          <w:right w:val="none" w:color="000000" w:sz="0" w:space="0"/>
        </w:pBdr>
        <w:suppressLineNumbers w:val="0"/>
      </w:pP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000000"/>
          <w:spacing w:val="0"/>
          <w:position w:val="0"/>
          <w:sz w:val="26"/>
          <w:szCs w:val="26"/>
          <w:u w:val="none"/>
          <w:vertAlign w:val="baseline"/>
        </w:rPr>
        <w:t xml:space="preserve">Секретарю межведомственного совета по прот</w:t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000000"/>
          <w:spacing w:val="0"/>
          <w:position w:val="0"/>
          <w:sz w:val="26"/>
          <w:szCs w:val="26"/>
          <w:u w:val="none"/>
          <w:vertAlign w:val="baseline"/>
        </w:rPr>
        <w:t xml:space="preserve">иводействию коррупции при главе администрации города Нижнего Новгорода ежеквартально направляются отчеты о реализации мероприятий, предусмотренных «Планом комплексных и профилактических мероприятий по противодействию коррупции в городе Нижнем Новгороде на </w:t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6"/>
          <w:szCs w:val="26"/>
          <w:u w:val="none"/>
          <w:vertAlign w:val="baseline"/>
        </w:rPr>
        <w:t xml:space="preserve">2019-2024</w:t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000000"/>
          <w:spacing w:val="0"/>
          <w:position w:val="0"/>
          <w:sz w:val="26"/>
          <w:szCs w:val="26"/>
          <w:u w:val="none"/>
          <w:vertAlign w:val="baseline"/>
        </w:rPr>
        <w:t xml:space="preserve"> годы»  в администрации Ленинского района города Нижнего Новгорода.</w:t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000000"/>
          <w:spacing w:val="0"/>
          <w:position w:val="0"/>
          <w:sz w:val="26"/>
          <w:szCs w:val="26"/>
          <w:u w:val="none"/>
          <w:vertAlign w:val="baseline"/>
        </w:rPr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000000"/>
          <w:spacing w:val="0"/>
          <w:position w:val="0"/>
          <w:sz w:val="26"/>
          <w:szCs w:val="26"/>
          <w:u w:val="none"/>
          <w:vertAlign w:val="baseline"/>
        </w:rPr>
      </w:r>
    </w:p>
    <w:p>
      <w:pPr>
        <w:pStyle w:val="637"/>
        <w:ind w:right="0"/>
        <w:jc w:val="both"/>
        <w:keepLines w:val="0"/>
        <w:keepNext w:val="0"/>
        <w:pageBreakBefore w:val="0"/>
        <w:spacing w:before="0" w:after="0" w:line="240" w:lineRule="auto"/>
        <w:widowControl/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6"/>
          <w:szCs w:val="26"/>
          <w:u w:val="none"/>
          <w:vertAlign w:val="baseline"/>
        </w:rPr>
        <w:pBdr>
          <w:top w:val="none" w:color="000000" w:sz="0" w:space="0"/>
          <w:left w:val="none" w:color="000000" w:sz="0" w:space="0"/>
          <w:bottom w:val="none" w:color="000000" w:sz="0" w:space="0"/>
          <w:right w:val="none" w:color="000000" w:sz="0" w:space="0"/>
        </w:pBdr>
        <w:suppressLineNumbers w:val="0"/>
      </w:pP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000000"/>
          <w:spacing w:val="0"/>
          <w:position w:val="0"/>
          <w:sz w:val="26"/>
          <w:szCs w:val="26"/>
          <w:u w:val="none"/>
          <w:vertAlign w:val="baseline"/>
        </w:rPr>
        <w:tab/>
        <w:t xml:space="preserve">Ежеквартально подготавливался мониторинг </w:t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6"/>
          <w:szCs w:val="26"/>
          <w:u w:val="none"/>
          <w:vertAlign w:val="baseline"/>
        </w:rPr>
        <w:t xml:space="preserve">о ходе реализации мер по противодействию коррупции в органах государственной власти субъектов Российской Федерации и органах местного самоуправления;  о мониторинге </w:t>
      </w:r>
      <w:r>
        <w:rPr>
          <w:rFonts w:ascii="Times New Roman" w:hAnsi="Times New Roman" w:eastAsia="Calibri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6"/>
          <w:szCs w:val="26"/>
          <w:u w:val="none"/>
          <w:vertAlign w:val="baseline"/>
        </w:rPr>
        <w:t xml:space="preserve">развития муниципальной службы администрации Ленинского района города Нижнего Новгорода Нижегородской области.</w:t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6"/>
          <w:szCs w:val="26"/>
          <w:u w:val="none"/>
          <w:vertAlign w:val="baseline"/>
        </w:rPr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6"/>
          <w:szCs w:val="26"/>
          <w:u w:val="none"/>
          <w:vertAlign w:val="baseline"/>
        </w:rPr>
      </w:r>
    </w:p>
    <w:p>
      <w:pPr>
        <w:pStyle w:val="637"/>
        <w:ind w:right="0"/>
        <w:jc w:val="both"/>
        <w:keepLines w:val="0"/>
        <w:keepNext w:val="0"/>
        <w:spacing w:before="0" w:after="0" w:line="240" w:lineRule="auto"/>
        <w:widowControl/>
        <w:rPr>
          <w:rFonts w:ascii="Times New Roman" w:hAnsi="Times New Roman" w:cs="Times New Roman"/>
          <w:color w:val="c9211e"/>
          <w:sz w:val="26"/>
          <w:szCs w:val="26"/>
        </w:rPr>
        <w:pBdr>
          <w:top w:val="none" w:color="000000" w:sz="0" w:space="0"/>
          <w:left w:val="none" w:color="000000" w:sz="0" w:space="0"/>
          <w:bottom w:val="none" w:color="000000" w:sz="0" w:space="0"/>
          <w:right w:val="none" w:color="000000" w:sz="0" w:space="0"/>
        </w:pBdr>
        <w:suppressLineNumbers w:val="0"/>
      </w:pP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6"/>
          <w:szCs w:val="26"/>
          <w:u w:val="none"/>
          <w:vertAlign w:val="baseline"/>
        </w:rPr>
        <w:tab/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000000"/>
          <w:spacing w:val="0"/>
          <w:position w:val="0"/>
          <w:sz w:val="26"/>
          <w:szCs w:val="26"/>
          <w:u w:val="none"/>
          <w:vertAlign w:val="baseline"/>
        </w:rPr>
        <w:t xml:space="preserve">Вновь принимаемые на муниципальную службу сотрудники в обязательном порядке знакомятся под роспись с Кодексом служебной этики муниципальных с</w:t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000000"/>
          <w:spacing w:val="0"/>
          <w:position w:val="0"/>
          <w:sz w:val="26"/>
          <w:szCs w:val="26"/>
          <w:u w:val="none"/>
          <w:vertAlign w:val="baseline"/>
        </w:rPr>
        <w:t xml:space="preserve">лужащих, с порядком сообщения муниципальными служащими о получении подарка в связи с их должностным положением или исполнением ими (должностных) обязанностей, сдачи и оценки подарка, реализации (выкупа) и зачисления средств, вырученных от его реализации, р</w:t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000000"/>
          <w:spacing w:val="0"/>
          <w:position w:val="0"/>
          <w:sz w:val="26"/>
          <w:szCs w:val="26"/>
          <w:u w:val="none"/>
          <w:vertAlign w:val="baseline"/>
          <w:lang w:eastAsia="ru-RU"/>
        </w:rPr>
        <w:t xml:space="preserve">екомендации Правительства Нижегородской области по вопросам предотвращения и урегулирования конфликта интересов,</w:t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000000"/>
          <w:spacing w:val="0"/>
          <w:position w:val="0"/>
          <w:sz w:val="26"/>
          <w:szCs w:val="26"/>
          <w:u w:val="none"/>
          <w:vertAlign w:val="baseline"/>
        </w:rPr>
        <w:t xml:space="preserve"> а также с ограничениями и требованиями, предъявляемыми к муниципальным служащим, согласно действующему законодательству.  </w:t>
      </w:r>
      <w:r>
        <w:rPr>
          <w:rFonts w:ascii="Times New Roman" w:hAnsi="Times New Roman" w:cs="Times New Roman"/>
          <w:color w:val="c9211e"/>
          <w:sz w:val="26"/>
          <w:szCs w:val="26"/>
        </w:rPr>
      </w:r>
      <w:r>
        <w:rPr>
          <w:rFonts w:ascii="Times New Roman" w:hAnsi="Times New Roman" w:cs="Times New Roman"/>
          <w:color w:val="c9211e"/>
          <w:sz w:val="26"/>
          <w:szCs w:val="26"/>
        </w:rPr>
      </w:r>
    </w:p>
    <w:p>
      <w:pPr>
        <w:pStyle w:val="783"/>
        <w:rPr>
          <w:rFonts w:ascii="Times New Roman" w:hAnsi="Times New Roman" w:cs="Times New Roman"/>
          <w:color w:val="c9211e"/>
          <w:sz w:val="26"/>
          <w:szCs w:val="26"/>
        </w:rPr>
      </w:pPr>
      <w:r>
        <w:rPr>
          <w:rFonts w:ascii="Times New Roman" w:hAnsi="Times New Roman" w:cs="Times New Roman"/>
          <w:color w:val="c9211e"/>
          <w:sz w:val="26"/>
          <w:szCs w:val="26"/>
        </w:rPr>
      </w:r>
      <w:r>
        <w:rPr>
          <w:rFonts w:ascii="Times New Roman" w:hAnsi="Times New Roman" w:cs="Times New Roman"/>
          <w:color w:val="c9211e"/>
          <w:sz w:val="26"/>
          <w:szCs w:val="26"/>
        </w:rPr>
      </w:r>
    </w:p>
    <w:p>
      <w:pPr>
        <w:pStyle w:val="78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color w:val="c9211e"/>
          <w:sz w:val="26"/>
          <w:szCs w:val="26"/>
        </w:rPr>
        <w:tab/>
        <w:tab/>
      </w:r>
      <w:r>
        <w:rPr>
          <w:rFonts w:ascii="Times New Roman" w:hAnsi="Times New Roman" w:cs="Times New Roman"/>
          <w:b/>
          <w:bCs/>
          <w:color w:val="000000"/>
          <w:sz w:val="26"/>
          <w:szCs w:val="26"/>
        </w:rPr>
        <w:t xml:space="preserve">Отчет о работе отдела контроля и организационной работы 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37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color w:val="000000"/>
          <w:sz w:val="26"/>
          <w:szCs w:val="26"/>
        </w:rPr>
        <w:t xml:space="preserve">Одним из основных направлений работы отдела является осуществление контроля  за своевременным и качественным исполнением поручений </w:t>
      </w:r>
      <w:r>
        <w:rPr>
          <w:rFonts w:ascii="Times New Roman" w:hAnsi="Times New Roman" w:cs="Times New Roman"/>
          <w:color w:val="000000"/>
          <w:sz w:val="26"/>
          <w:szCs w:val="26"/>
        </w:rPr>
        <w:t xml:space="preserve">главы города, а также его заместителей, заместителя главы администрации города, главы администрации Ленинского района, данных на оперативных и рабочих совещаниях. За 2024 год проведено 8 постоянно-действующих оперативных совещаний при заместителе главы адм</w:t>
      </w:r>
      <w:r>
        <w:rPr>
          <w:rFonts w:ascii="Times New Roman" w:hAnsi="Times New Roman" w:cs="Times New Roman"/>
          <w:color w:val="000000"/>
          <w:sz w:val="26"/>
          <w:szCs w:val="26"/>
        </w:rPr>
        <w:t xml:space="preserve">инистрации города, главе администрации Ленинского района, на контроль поставлено 92 поручения. Кроме того,  на контроль было поставлено 247 поручений вышестоящих руководителей города и области. Все поручения отработаны, ответы предоставлены своевременно.  </w:t>
      </w:r>
      <w:r>
        <w:rPr>
          <w:rFonts w:ascii="Times New Roman" w:hAnsi="Times New Roman" w:cs="Times New Roman"/>
          <w:sz w:val="26"/>
          <w:szCs w:val="26"/>
        </w:rPr>
      </w:r>
      <w:r>
        <w:rPr>
          <w:rFonts w:ascii="Times New Roman" w:hAnsi="Times New Roman" w:cs="Times New Roman"/>
          <w:sz w:val="26"/>
          <w:szCs w:val="26"/>
        </w:rPr>
      </w:r>
    </w:p>
    <w:p>
      <w:pPr>
        <w:pStyle w:val="637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ab/>
      </w:r>
      <w:r>
        <w:rPr>
          <w:rFonts w:ascii="Times New Roman" w:hAnsi="Times New Roman" w:cs="Times New Roman"/>
          <w:sz w:val="26"/>
          <w:szCs w:val="26"/>
          <w:shd w:val="clear" w:color="auto" w:fill="auto"/>
        </w:rPr>
        <w:t xml:space="preserve">Кроме этого, на отдел возложена функция - работа с обращениями граждан, поступившими на платформы «Лобачевский», «Прямая линия </w:t>
      </w:r>
      <w:r>
        <w:rPr>
          <w:rFonts w:ascii="Times New Roman" w:hAnsi="Times New Roman" w:cs="Times New Roman"/>
          <w:sz w:val="26"/>
          <w:szCs w:val="26"/>
          <w:shd w:val="clear" w:color="auto" w:fill="auto"/>
        </w:rPr>
        <w:t xml:space="preserve">Губернатора», «Прямая линия Президента», «Наш Нижний», на официальную страницу администрации Ленинского района в социальной сети ВКонтакте. За 2024 год поступило более 6000 обращений, все обращения отработаны, ответы заявителям предоставлены своевременно. </w:t>
      </w:r>
      <w:r>
        <w:rPr>
          <w:rFonts w:ascii="Times New Roman" w:hAnsi="Times New Roman" w:cs="Times New Roman"/>
          <w:sz w:val="26"/>
          <w:szCs w:val="26"/>
        </w:rPr>
      </w:r>
      <w:r>
        <w:rPr>
          <w:rFonts w:ascii="Times New Roman" w:hAnsi="Times New Roman" w:cs="Times New Roman"/>
          <w:sz w:val="26"/>
          <w:szCs w:val="26"/>
        </w:rPr>
      </w:r>
    </w:p>
    <w:p>
      <w:pPr>
        <w:pStyle w:val="637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ab/>
      </w:r>
      <w:r>
        <w:rPr>
          <w:rFonts w:ascii="Times New Roman" w:hAnsi="Times New Roman" w:cs="Times New Roman"/>
          <w:color w:val="000000"/>
          <w:sz w:val="26"/>
          <w:szCs w:val="26"/>
        </w:rPr>
        <w:t xml:space="preserve">За 2024 год четыре раза проводился День донора, в котором приняли участие сотрудники администрации, предприятий и учреждений района. Количество донаций по Ленинскому району - 2032.</w:t>
      </w:r>
      <w:r>
        <w:rPr>
          <w:rFonts w:ascii="Times New Roman" w:hAnsi="Times New Roman" w:cs="Times New Roman"/>
          <w:sz w:val="26"/>
          <w:szCs w:val="26"/>
        </w:rPr>
      </w:r>
      <w:r>
        <w:rPr>
          <w:rFonts w:ascii="Times New Roman" w:hAnsi="Times New Roman" w:cs="Times New Roman"/>
          <w:sz w:val="26"/>
          <w:szCs w:val="26"/>
        </w:rPr>
      </w:r>
    </w:p>
    <w:p>
      <w:pPr>
        <w:pStyle w:val="637"/>
        <w:jc w:val="both"/>
        <w:rPr>
          <w:rFonts w:ascii="Times New Roman" w:hAnsi="Times New Roman" w:cs="Times New Roman"/>
          <w:color w:val="000000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ab/>
      </w:r>
      <w:r>
        <w:rPr>
          <w:rFonts w:ascii="Times New Roman" w:hAnsi="Times New Roman" w:cs="Times New Roman"/>
          <w:color w:val="000000"/>
          <w:sz w:val="26"/>
          <w:szCs w:val="26"/>
        </w:rPr>
        <w:t xml:space="preserve">Д</w:t>
      </w:r>
      <w:r>
        <w:rPr>
          <w:rFonts w:ascii="Times New Roman" w:hAnsi="Times New Roman" w:cs="Times New Roman"/>
          <w:color w:val="000000"/>
          <w:sz w:val="26"/>
          <w:szCs w:val="26"/>
        </w:rPr>
        <w:t xml:space="preserve">ругим немаловажным направлением деятельности отдела является подготовка в установленном порядке наградных документов и поздравительных адресов. За отчетный период подготовлено 55 проектов распоряжений заместителя главы администрации города, главы администр</w:t>
      </w:r>
      <w:r>
        <w:rPr>
          <w:rFonts w:ascii="Times New Roman" w:hAnsi="Times New Roman" w:cs="Times New Roman"/>
          <w:color w:val="000000"/>
          <w:sz w:val="26"/>
          <w:szCs w:val="26"/>
        </w:rPr>
        <w:t xml:space="preserve">ации Ленинского района и 7 приказов о награждении сотрудников администрации, работников и коллективов организаций и предприятий района. Оформлено 330 районных наградных документа (Почетных грамот и Благодарственных писем  администрации Ленинского района). </w:t>
      </w:r>
      <w:r>
        <w:rPr>
          <w:rFonts w:ascii="Times New Roman" w:hAnsi="Times New Roman" w:cs="Times New Roman"/>
          <w:color w:val="000000"/>
          <w:sz w:val="26"/>
          <w:szCs w:val="26"/>
        </w:rPr>
      </w:r>
      <w:r>
        <w:rPr>
          <w:rFonts w:ascii="Times New Roman" w:hAnsi="Times New Roman" w:cs="Times New Roman"/>
          <w:color w:val="000000"/>
          <w:sz w:val="26"/>
          <w:szCs w:val="26"/>
        </w:rPr>
      </w:r>
    </w:p>
    <w:p>
      <w:pPr>
        <w:pStyle w:val="637"/>
        <w:jc w:val="both"/>
        <w:rPr>
          <w:rFonts w:ascii="Times New Roman" w:hAnsi="Times New Roman" w:cs="Times New Roman"/>
          <w:color w:val="000000"/>
          <w:sz w:val="26"/>
          <w:szCs w:val="26"/>
        </w:rPr>
      </w:pPr>
      <w:r>
        <w:rPr>
          <w:rFonts w:ascii="Times New Roman" w:hAnsi="Times New Roman" w:cs="Times New Roman"/>
          <w:color w:val="000000"/>
          <w:sz w:val="26"/>
          <w:szCs w:val="26"/>
        </w:rPr>
        <w:tab/>
        <w:t xml:space="preserve">Подготовлены 9 пакетов наградных документов, из них: 2- в рамках празднования  Дня местного самоуправления,  2 - в рамках празднования Дня города Нижнего Новгорода, по итогам работы в 2024 году - 2 пакета наградных документов, 1- в рамках Дня </w:t>
      </w:r>
      <w:r>
        <w:rPr>
          <w:rFonts w:ascii="Times New Roman" w:hAnsi="Times New Roman" w:cs="Times New Roman"/>
          <w:b w:val="0"/>
          <w:bCs w:val="0"/>
          <w:color w:val="000000"/>
          <w:sz w:val="26"/>
          <w:szCs w:val="26"/>
          <w:lang w:eastAsia="en-US" w:bidi="en-US"/>
        </w:rPr>
        <w:t xml:space="preserve">работников бытового обслуживания и жилищно-коммунального хозяйства, 1 - на награждение </w:t>
      </w:r>
      <w:r>
        <w:rPr>
          <w:rFonts w:ascii="Times New Roman" w:hAnsi="Times New Roman" w:cs="Times New Roman"/>
          <w:b w:val="0"/>
          <w:bCs w:val="0"/>
          <w:color w:val="000000"/>
          <w:sz w:val="26"/>
          <w:szCs w:val="26"/>
          <w:u w:val="none"/>
          <w:lang w:eastAsia="en-US" w:bidi="en-US"/>
        </w:rPr>
        <w:t xml:space="preserve">Благодарственным письмом министерства</w:t>
      </w:r>
      <w:r>
        <w:rPr>
          <w:rFonts w:ascii="Times New Roman" w:hAnsi="Times New Roman" w:cs="Times New Roman"/>
          <w:color w:val="000000"/>
          <w:sz w:val="26"/>
          <w:szCs w:val="26"/>
          <w:u w:val="none"/>
        </w:rPr>
        <w:t xml:space="preserve">  молодежной политики</w:t>
      </w:r>
      <w:r>
        <w:rPr>
          <w:rFonts w:ascii="Times New Roman" w:hAnsi="Times New Roman" w:cs="Times New Roman"/>
          <w:b w:val="0"/>
          <w:bCs w:val="0"/>
          <w:color w:val="000000"/>
          <w:sz w:val="26"/>
          <w:szCs w:val="26"/>
          <w:u w:val="none"/>
          <w:lang w:eastAsia="en-US" w:bidi="en-US"/>
        </w:rPr>
        <w:t xml:space="preserve">    Нижегородской области, 1- на </w:t>
      </w:r>
      <w:r>
        <w:rPr>
          <w:rFonts w:ascii="Times New Roman" w:hAnsi="Times New Roman" w:cs="Times New Roman"/>
          <w:b w:val="0"/>
          <w:bCs/>
          <w:color w:val="000000"/>
          <w:sz w:val="26"/>
          <w:szCs w:val="26"/>
          <w:u w:val="none"/>
          <w:lang w:eastAsia="en-US" w:bidi="en-US"/>
        </w:rPr>
        <w:t xml:space="preserve">поощрение Почетным знаком городской Думы города Нижнего Новгорода.</w:t>
      </w:r>
      <w:r>
        <w:rPr>
          <w:rFonts w:ascii="Times New Roman" w:hAnsi="Times New Roman" w:cs="Times New Roman"/>
          <w:b w:val="0"/>
          <w:bCs w:val="0"/>
          <w:color w:val="000000"/>
          <w:sz w:val="26"/>
          <w:szCs w:val="26"/>
          <w:u w:val="none"/>
          <w:lang w:eastAsia="en-US" w:bidi="en-US"/>
        </w:rPr>
        <w:t xml:space="preserve"> </w:t>
      </w:r>
      <w:r>
        <w:rPr>
          <w:rFonts w:ascii="Times New Roman" w:hAnsi="Times New Roman" w:cs="Times New Roman"/>
          <w:color w:val="000000"/>
          <w:sz w:val="26"/>
          <w:szCs w:val="26"/>
        </w:rPr>
      </w:r>
      <w:r>
        <w:rPr>
          <w:rFonts w:ascii="Times New Roman" w:hAnsi="Times New Roman" w:cs="Times New Roman"/>
          <w:color w:val="000000"/>
          <w:sz w:val="26"/>
          <w:szCs w:val="26"/>
        </w:rPr>
      </w:r>
    </w:p>
    <w:p>
      <w:pPr>
        <w:pStyle w:val="637"/>
        <w:jc w:val="both"/>
        <w:rPr>
          <w:rFonts w:ascii="Times New Roman" w:hAnsi="Times New Roman" w:cs="Times New Roman"/>
          <w:color w:val="000000"/>
          <w:sz w:val="26"/>
          <w:szCs w:val="26"/>
        </w:rPr>
      </w:pPr>
      <w:r>
        <w:rPr>
          <w:rFonts w:ascii="Times New Roman" w:hAnsi="Times New Roman" w:cs="Times New Roman"/>
          <w:color w:val="000000"/>
          <w:sz w:val="26"/>
          <w:szCs w:val="26"/>
        </w:rPr>
        <w:tab/>
        <w:t xml:space="preserve">Подготовлены и отправлены 497 бумажных открыток и 780 электронных открыток ко дням рождения и праздничным датам должностным лицам</w:t>
      </w:r>
      <w:r>
        <w:rPr>
          <w:rFonts w:ascii="Times New Roman" w:hAnsi="Times New Roman" w:cs="Times New Roman"/>
          <w:color w:val="999999"/>
          <w:sz w:val="26"/>
          <w:szCs w:val="26"/>
        </w:rPr>
        <w:t xml:space="preserve"> </w:t>
      </w:r>
      <w:r>
        <w:rPr>
          <w:rFonts w:ascii="Times New Roman" w:hAnsi="Times New Roman" w:cs="Times New Roman"/>
          <w:color w:val="000000"/>
          <w:sz w:val="26"/>
          <w:szCs w:val="26"/>
        </w:rPr>
        <w:t xml:space="preserve">администрации района и города, жителям района и города, оформлены                               2 поздравительных адреса.</w:t>
      </w:r>
      <w:r>
        <w:rPr>
          <w:rFonts w:ascii="Times New Roman" w:hAnsi="Times New Roman" w:cs="Times New Roman"/>
          <w:color w:val="000000"/>
          <w:sz w:val="26"/>
          <w:szCs w:val="26"/>
        </w:rPr>
      </w:r>
      <w:r>
        <w:rPr>
          <w:rFonts w:ascii="Times New Roman" w:hAnsi="Times New Roman" w:cs="Times New Roman"/>
          <w:color w:val="000000"/>
          <w:sz w:val="26"/>
          <w:szCs w:val="26"/>
        </w:rPr>
      </w:r>
    </w:p>
    <w:p>
      <w:pPr>
        <w:pStyle w:val="637"/>
        <w:jc w:val="both"/>
        <w:rPr>
          <w:rFonts w:ascii="Times New Roman" w:hAnsi="Times New Roman" w:cs="Times New Roman"/>
          <w:color w:val="000000"/>
          <w:sz w:val="26"/>
          <w:szCs w:val="26"/>
        </w:rPr>
      </w:pPr>
      <w:r>
        <w:rPr>
          <w:rFonts w:ascii="Times New Roman" w:hAnsi="Times New Roman" w:cs="Times New Roman"/>
          <w:color w:val="000000"/>
          <w:sz w:val="26"/>
          <w:szCs w:val="26"/>
        </w:rPr>
        <w:tab/>
        <w:t xml:space="preserve">За отчетный период подготовлено и отправлено в департамент цифровой трансформации администрации города Нижнего Новгорода 12 отчетов по муниципальным услугам, оказываемым структурными подразделениями администрации района.</w:t>
      </w:r>
      <w:r>
        <w:rPr>
          <w:rFonts w:ascii="Times New Roman" w:hAnsi="Times New Roman" w:cs="Times New Roman"/>
          <w:color w:val="000000"/>
          <w:sz w:val="26"/>
          <w:szCs w:val="26"/>
        </w:rPr>
      </w:r>
      <w:r>
        <w:rPr>
          <w:rFonts w:ascii="Times New Roman" w:hAnsi="Times New Roman" w:cs="Times New Roman"/>
          <w:color w:val="000000"/>
          <w:sz w:val="26"/>
          <w:szCs w:val="26"/>
        </w:rPr>
      </w:r>
    </w:p>
    <w:p>
      <w:pPr>
        <w:pStyle w:val="637"/>
        <w:jc w:val="both"/>
        <w:rPr>
          <w:rFonts w:ascii="Times New Roman" w:hAnsi="Times New Roman" w:cs="Times New Roman"/>
          <w:color w:val="000000"/>
          <w:sz w:val="26"/>
          <w:szCs w:val="26"/>
        </w:rPr>
      </w:pPr>
      <w:r>
        <w:rPr>
          <w:rFonts w:ascii="Times New Roman" w:hAnsi="Times New Roman" w:cs="Times New Roman"/>
          <w:color w:val="000000"/>
          <w:sz w:val="26"/>
          <w:szCs w:val="26"/>
        </w:rPr>
        <w:tab/>
        <w:t xml:space="preserve">Сформированы планы организационных мероприятий и тематические планы к праздничным и памятным датам: Дню Победы, Дню памяти и скорби, Дню района, Дню города, Дню народного единства, Новогодним и Рождественским праздникам.</w:t>
      </w:r>
      <w:r>
        <w:rPr>
          <w:rFonts w:ascii="Times New Roman" w:hAnsi="Times New Roman" w:cs="Times New Roman"/>
          <w:color w:val="000000"/>
          <w:sz w:val="26"/>
          <w:szCs w:val="26"/>
        </w:rPr>
      </w:r>
      <w:r>
        <w:rPr>
          <w:rFonts w:ascii="Times New Roman" w:hAnsi="Times New Roman" w:cs="Times New Roman"/>
          <w:color w:val="000000"/>
          <w:sz w:val="26"/>
          <w:szCs w:val="26"/>
        </w:rPr>
      </w:r>
    </w:p>
    <w:p>
      <w:pPr>
        <w:pStyle w:val="637"/>
        <w:jc w:val="both"/>
        <w:rPr>
          <w:rFonts w:ascii="Times New Roman" w:hAnsi="Times New Roman" w:eastAsia="Times New Roman" w:cs="Times New Roman"/>
          <w:sz w:val="26"/>
          <w:szCs w:val="26"/>
        </w:rPr>
      </w:pPr>
      <w:r>
        <w:rPr>
          <w:rFonts w:ascii="Times New Roman" w:hAnsi="Times New Roman" w:cs="Times New Roman"/>
          <w:color w:val="000000"/>
          <w:sz w:val="26"/>
          <w:szCs w:val="26"/>
        </w:rPr>
        <w:tab/>
        <w:t xml:space="preserve">Кроме того, с декабря 2024 года  данные о мероприятиях, запланированных к проведению на территории района, заносятся в городскую информационную систему прикладных реестров. </w:t>
      </w:r>
      <w:r>
        <w:rPr>
          <w:rFonts w:ascii="Times New Roman" w:hAnsi="Times New Roman" w:eastAsia="Times New Roman" w:cs="Times New Roman"/>
          <w:sz w:val="26"/>
          <w:szCs w:val="26"/>
        </w:rPr>
      </w:r>
      <w:r>
        <w:rPr>
          <w:rFonts w:ascii="Times New Roman" w:hAnsi="Times New Roman" w:eastAsia="Times New Roman" w:cs="Times New Roman"/>
          <w:sz w:val="26"/>
          <w:szCs w:val="26"/>
        </w:rPr>
      </w:r>
    </w:p>
    <w:p>
      <w:pPr>
        <w:pStyle w:val="637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eastAsia="Times New Roman" w:cs="Times New Roman"/>
          <w:sz w:val="26"/>
          <w:szCs w:val="26"/>
        </w:rPr>
        <w:t xml:space="preserve"> </w:t>
      </w:r>
      <w:r>
        <w:rPr>
          <w:rFonts w:ascii="Times New Roman" w:hAnsi="Times New Roman" w:cs="Times New Roman"/>
          <w:sz w:val="26"/>
          <w:szCs w:val="26"/>
        </w:rPr>
        <w:tab/>
        <w:t xml:space="preserve">В пресс-службу администрации города Нижнего Новгорода направлено и размещено 227 пресс-релизов о деяте</w:t>
      </w:r>
      <w:r>
        <w:rPr>
          <w:rFonts w:ascii="Times New Roman" w:hAnsi="Times New Roman" w:cs="Times New Roman"/>
          <w:sz w:val="26"/>
          <w:szCs w:val="26"/>
        </w:rPr>
        <w:t xml:space="preserve">льности районной администрации, обработано более 8 тысяч фотографий для фотоархива. Подготовлена ответная информация на 126 запросов СМИ, в том числе с проведением интервью руководителей структурных подразделений администрации по направлениям деятельности.</w:t>
      </w:r>
      <w:r>
        <w:rPr>
          <w:rFonts w:ascii="Times New Roman" w:hAnsi="Times New Roman" w:cs="Times New Roman"/>
          <w:sz w:val="26"/>
          <w:szCs w:val="26"/>
        </w:rPr>
      </w:r>
      <w:r>
        <w:rPr>
          <w:rFonts w:ascii="Times New Roman" w:hAnsi="Times New Roman" w:cs="Times New Roman"/>
          <w:sz w:val="26"/>
          <w:szCs w:val="26"/>
        </w:rPr>
      </w:r>
    </w:p>
    <w:p>
      <w:pPr>
        <w:pStyle w:val="637"/>
        <w:jc w:val="both"/>
        <w:rPr>
          <w:rFonts w:ascii="Times New Roman" w:hAnsi="Times New Roman" w:cs="Times New Roman"/>
          <w:color w:val="000000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ab/>
      </w:r>
      <w:r>
        <w:rPr>
          <w:rFonts w:ascii="Times New Roman" w:hAnsi="Times New Roman" w:cs="Times New Roman"/>
          <w:color w:val="000000"/>
          <w:sz w:val="26"/>
          <w:szCs w:val="26"/>
        </w:rPr>
        <w:t xml:space="preserve">В течение 2024 года ре</w:t>
      </w:r>
      <w:r>
        <w:rPr>
          <w:rFonts w:ascii="Times New Roman" w:hAnsi="Times New Roman" w:cs="Times New Roman"/>
          <w:color w:val="000000"/>
          <w:sz w:val="26"/>
          <w:szCs w:val="26"/>
        </w:rPr>
        <w:t xml:space="preserve">гулярно обновлялись и пополнялись новыми данными информационная база по дням рождения должностных лиц администрации района, города и области, руководителей предприятий и учреждений, а также районная  база о поощрениях должностных лиц Ленинского района нагр</w:t>
      </w:r>
      <w:r>
        <w:rPr>
          <w:rFonts w:ascii="Times New Roman" w:hAnsi="Times New Roman" w:cs="Times New Roman"/>
          <w:color w:val="000000"/>
          <w:sz w:val="26"/>
          <w:szCs w:val="26"/>
        </w:rPr>
        <w:t xml:space="preserve">адами администрации Ленинского района города Нижнего Новгорода, главы города Нижнего Новгорода, администрации города Нижнего Новгорода, Губернатора Нижегородской области, Правительства Нижегородской области, Законодательного Собрания Нижегородской области.</w:t>
      </w:r>
      <w:r>
        <w:rPr>
          <w:rFonts w:ascii="Times New Roman" w:hAnsi="Times New Roman" w:cs="Times New Roman"/>
          <w:color w:val="000000"/>
          <w:sz w:val="26"/>
          <w:szCs w:val="26"/>
        </w:rPr>
      </w:r>
      <w:r>
        <w:rPr>
          <w:rFonts w:ascii="Times New Roman" w:hAnsi="Times New Roman" w:cs="Times New Roman"/>
          <w:color w:val="000000"/>
          <w:sz w:val="26"/>
          <w:szCs w:val="26"/>
        </w:rPr>
      </w:r>
    </w:p>
    <w:p>
      <w:pPr>
        <w:pStyle w:val="637"/>
        <w:jc w:val="both"/>
        <w:rPr>
          <w:rFonts w:ascii="Times New Roman" w:hAnsi="Times New Roman" w:cs="Times New Roman"/>
          <w:color w:val="000000"/>
          <w:sz w:val="26"/>
          <w:szCs w:val="26"/>
        </w:rPr>
      </w:pPr>
      <w:r>
        <w:rPr>
          <w:rFonts w:ascii="Times New Roman" w:hAnsi="Times New Roman" w:cs="Times New Roman"/>
          <w:color w:val="000000"/>
          <w:sz w:val="26"/>
          <w:szCs w:val="26"/>
        </w:rPr>
        <w:tab/>
        <w:t xml:space="preserve">Продолжается работа по созданию единой усовершенствованной районной базы данных о награждениях.</w:t>
      </w:r>
      <w:r>
        <w:rPr>
          <w:rFonts w:ascii="Times New Roman" w:hAnsi="Times New Roman" w:cs="Times New Roman"/>
          <w:color w:val="000000"/>
          <w:sz w:val="26"/>
          <w:szCs w:val="26"/>
        </w:rPr>
      </w:r>
      <w:r>
        <w:rPr>
          <w:rFonts w:ascii="Times New Roman" w:hAnsi="Times New Roman" w:cs="Times New Roman"/>
          <w:color w:val="000000"/>
          <w:sz w:val="26"/>
          <w:szCs w:val="26"/>
        </w:rPr>
      </w:r>
    </w:p>
    <w:p>
      <w:pPr>
        <w:pStyle w:val="637"/>
        <w:jc w:val="both"/>
        <w:rPr>
          <w:rFonts w:ascii="Times New Roman" w:hAnsi="Times New Roman" w:cs="Times New Roman"/>
          <w:color w:val="000000"/>
          <w:sz w:val="26"/>
          <w:szCs w:val="26"/>
          <w:shd w:val="clear" w:color="auto" w:fill="auto"/>
        </w:rPr>
      </w:pPr>
      <w:r>
        <w:rPr>
          <w:rFonts w:ascii="Times New Roman" w:hAnsi="Times New Roman" w:cs="Times New Roman"/>
          <w:color w:val="000000"/>
          <w:sz w:val="26"/>
          <w:szCs w:val="26"/>
        </w:rPr>
        <w:tab/>
        <w:t xml:space="preserve">В постоянном режиме производится корректировка нормативных документов, обеспечивающих работу всех постоянно действующих комиссий при администрации Ленинского района, актуализируются составы членов данных комиссий. Также приведены </w:t>
      </w:r>
      <w:r>
        <w:rPr>
          <w:rFonts w:ascii="Times New Roman" w:hAnsi="Times New Roman" w:cs="Times New Roman"/>
          <w:color w:val="000000"/>
          <w:sz w:val="26"/>
          <w:szCs w:val="26"/>
        </w:rPr>
        <w:t xml:space="preserve">в соответствие с нормативными документами администрации города Нижнего Новгорода районные нормативные документы, регламентирующие процедуру поощрения граждан, общественных объединений, организаций и их коллективов наградами администрации Ленинского района.</w:t>
      </w:r>
      <w:r>
        <w:rPr>
          <w:rFonts w:ascii="Times New Roman" w:hAnsi="Times New Roman" w:cs="Times New Roman"/>
          <w:color w:val="000000"/>
          <w:sz w:val="26"/>
          <w:szCs w:val="26"/>
          <w:shd w:val="clear" w:color="auto" w:fill="auto"/>
        </w:rPr>
      </w:r>
      <w:r>
        <w:rPr>
          <w:rFonts w:ascii="Times New Roman" w:hAnsi="Times New Roman" w:cs="Times New Roman"/>
          <w:color w:val="000000"/>
          <w:sz w:val="26"/>
          <w:szCs w:val="26"/>
          <w:shd w:val="clear" w:color="auto" w:fill="auto"/>
        </w:rPr>
      </w:r>
    </w:p>
    <w:p>
      <w:pPr>
        <w:pStyle w:val="637"/>
        <w:ind w:right="0" w:firstLine="737"/>
        <w:jc w:val="both"/>
        <w:rPr>
          <w:rFonts w:ascii="Times New Roman" w:hAnsi="Times New Roman" w:cs="Times New Roman"/>
          <w:b/>
          <w:bCs/>
          <w:color w:val="ff0000"/>
          <w:sz w:val="26"/>
          <w:szCs w:val="26"/>
        </w:rPr>
      </w:pPr>
      <w:r>
        <w:rPr>
          <w:rFonts w:ascii="Times New Roman" w:hAnsi="Times New Roman" w:cs="Times New Roman"/>
          <w:color w:val="000000"/>
          <w:sz w:val="26"/>
          <w:szCs w:val="26"/>
          <w:shd w:val="clear" w:color="auto" w:fill="auto"/>
        </w:rPr>
        <w:t xml:space="preserve">Отделом контроля и организационной работы в 2024 году было организовано и отправлено 12 грузов, весом более 35 тонн, с гуманитарной помощью для участников специальной военной операции, в детские дома и дома престарелых на территории ДНР и ЛНР.</w:t>
      </w:r>
      <w:r>
        <w:rPr>
          <w:rFonts w:ascii="Times New Roman" w:hAnsi="Times New Roman" w:cs="Times New Roman"/>
          <w:b/>
          <w:bCs/>
          <w:color w:val="ff0000"/>
          <w:sz w:val="26"/>
          <w:szCs w:val="26"/>
        </w:rPr>
      </w:r>
      <w:r>
        <w:rPr>
          <w:rFonts w:ascii="Times New Roman" w:hAnsi="Times New Roman" w:cs="Times New Roman"/>
          <w:b/>
          <w:bCs/>
          <w:color w:val="ff0000"/>
          <w:sz w:val="26"/>
          <w:szCs w:val="26"/>
        </w:rPr>
      </w:r>
    </w:p>
    <w:p>
      <w:pPr>
        <w:pStyle w:val="783"/>
        <w:jc w:val="center"/>
        <w:rPr>
          <w:rFonts w:ascii="Times New Roman" w:hAnsi="Times New Roman" w:cs="Times New Roman"/>
          <w:b/>
          <w:bCs/>
          <w:color w:val="ff0000"/>
          <w:sz w:val="26"/>
          <w:szCs w:val="26"/>
        </w:rPr>
      </w:pPr>
      <w:r>
        <w:rPr>
          <w:rFonts w:ascii="Times New Roman" w:hAnsi="Times New Roman" w:cs="Times New Roman"/>
          <w:b/>
          <w:bCs/>
          <w:color w:val="ff0000"/>
          <w:sz w:val="26"/>
          <w:szCs w:val="26"/>
        </w:rPr>
      </w:r>
      <w:r>
        <w:rPr>
          <w:rFonts w:ascii="Times New Roman" w:hAnsi="Times New Roman" w:cs="Times New Roman"/>
          <w:b/>
          <w:bCs/>
          <w:color w:val="ff0000"/>
          <w:sz w:val="26"/>
          <w:szCs w:val="26"/>
        </w:rPr>
      </w:r>
    </w:p>
    <w:p>
      <w:pPr>
        <w:pStyle w:val="783"/>
        <w:jc w:val="center"/>
        <w:rPr>
          <w:rFonts w:ascii="Times New Roman" w:hAnsi="Times New Roman" w:cs="Times New Roman"/>
          <w:b/>
          <w:bCs/>
          <w:color w:val="000000"/>
          <w:sz w:val="26"/>
          <w:szCs w:val="26"/>
        </w:rPr>
      </w:pPr>
      <w:r>
        <w:rPr>
          <w:rFonts w:ascii="Times New Roman" w:hAnsi="Times New Roman" w:cs="Times New Roman"/>
          <w:b/>
          <w:bCs/>
          <w:color w:val="000000"/>
          <w:sz w:val="26"/>
          <w:szCs w:val="26"/>
        </w:rPr>
        <w:t xml:space="preserve">Отчет отдела документационного обеспечения и работы </w:t>
      </w:r>
      <w:r>
        <w:rPr>
          <w:rFonts w:ascii="Times New Roman" w:hAnsi="Times New Roman" w:cs="Times New Roman"/>
          <w:b/>
          <w:bCs/>
          <w:color w:val="000000"/>
          <w:sz w:val="26"/>
          <w:szCs w:val="26"/>
        </w:rPr>
      </w:r>
      <w:r>
        <w:rPr>
          <w:rFonts w:ascii="Times New Roman" w:hAnsi="Times New Roman" w:cs="Times New Roman"/>
          <w:b/>
          <w:bCs/>
          <w:color w:val="000000"/>
          <w:sz w:val="26"/>
          <w:szCs w:val="26"/>
        </w:rPr>
      </w:r>
    </w:p>
    <w:p>
      <w:pPr>
        <w:pStyle w:val="637"/>
        <w:jc w:val="center"/>
        <w:rPr>
          <w:rFonts w:ascii="Times New Roman" w:hAnsi="Times New Roman" w:cs="Times New Roman"/>
          <w:color w:val="c9211e"/>
          <w:sz w:val="26"/>
          <w:szCs w:val="26"/>
        </w:rPr>
      </w:pPr>
      <w:r>
        <w:rPr>
          <w:rFonts w:ascii="Times New Roman" w:hAnsi="Times New Roman" w:cs="Times New Roman"/>
          <w:b/>
          <w:bCs/>
          <w:color w:val="000000"/>
          <w:sz w:val="26"/>
          <w:szCs w:val="26"/>
        </w:rPr>
        <w:t xml:space="preserve">с обращениями граждан</w:t>
      </w:r>
      <w:r>
        <w:rPr>
          <w:rFonts w:ascii="Times New Roman" w:hAnsi="Times New Roman" w:cs="Times New Roman"/>
          <w:color w:val="c9211e"/>
          <w:sz w:val="26"/>
          <w:szCs w:val="26"/>
        </w:rPr>
      </w:r>
      <w:r>
        <w:rPr>
          <w:rFonts w:ascii="Times New Roman" w:hAnsi="Times New Roman" w:cs="Times New Roman"/>
          <w:color w:val="c9211e"/>
          <w:sz w:val="26"/>
          <w:szCs w:val="26"/>
        </w:rPr>
      </w:r>
    </w:p>
    <w:p>
      <w:pPr>
        <w:pStyle w:val="637"/>
        <w:jc w:val="both"/>
        <w:spacing w:line="200" w:lineRule="atLeast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color w:val="c9211e"/>
          <w:sz w:val="26"/>
          <w:szCs w:val="26"/>
        </w:rPr>
        <w:tab/>
      </w:r>
      <w:r>
        <w:rPr>
          <w:rFonts w:ascii="Times New Roman" w:hAnsi="Times New Roman" w:cs="Times New Roman"/>
          <w:color w:val="000000"/>
          <w:sz w:val="26"/>
          <w:szCs w:val="26"/>
        </w:rPr>
        <w:t xml:space="preserve">Дополнительным источником получения информации о социально-экономическом положении различных групп населения, своеобразной формой обратной связи является работа по взаимодействию с населением и </w:t>
      </w:r>
      <w:r>
        <w:rPr>
          <w:rFonts w:ascii="Times New Roman" w:hAnsi="Times New Roman" w:cs="Times New Roman"/>
          <w:color w:val="000000"/>
          <w:sz w:val="26"/>
          <w:szCs w:val="26"/>
        </w:rPr>
        <w:t xml:space="preserve">учету инициатив местного сообщества. Своевременное и качественное разрешение проблем горожан, учет их мнения при решении злободневных вопросов способствует снятию социальной напряженности, повышению авторитета администрации и укреплению связи с населением.</w:t>
      </w:r>
      <w:r>
        <w:rPr>
          <w:rFonts w:ascii="Times New Roman" w:hAnsi="Times New Roman" w:cs="Times New Roman"/>
          <w:sz w:val="26"/>
          <w:szCs w:val="26"/>
        </w:rPr>
      </w:r>
      <w:r>
        <w:rPr>
          <w:rFonts w:ascii="Times New Roman" w:hAnsi="Times New Roman" w:cs="Times New Roman"/>
          <w:sz w:val="26"/>
          <w:szCs w:val="26"/>
        </w:rPr>
      </w:r>
    </w:p>
    <w:p>
      <w:pPr>
        <w:pStyle w:val="637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ab/>
        <w:t xml:space="preserve">За  2024 год в администрацию Ленинского района города Нижнего Новгорода поступило 3391 письменных и устных обращений граждан, зарегистрированных в системе электронного документо</w:t>
      </w:r>
      <w:r>
        <w:rPr>
          <w:rFonts w:ascii="Times New Roman" w:hAnsi="Times New Roman" w:cs="Times New Roman"/>
          <w:sz w:val="26"/>
          <w:szCs w:val="26"/>
        </w:rPr>
        <w:t xml:space="preserve">оборота, в том числе и по электронным каналам связи. Все поступившие обращения  рассмотрены и в соответствии с Федеральным законом от 02.05.2006 № 59-ФЗ «О порядке рассмотрения обращения граждан Российской Федерации» гражданам направлены письменные ответы.</w:t>
      </w:r>
      <w:r>
        <w:rPr>
          <w:rFonts w:ascii="Times New Roman" w:hAnsi="Times New Roman" w:cs="Times New Roman"/>
          <w:sz w:val="26"/>
          <w:szCs w:val="26"/>
        </w:rPr>
      </w:r>
      <w:r>
        <w:rPr>
          <w:rFonts w:ascii="Times New Roman" w:hAnsi="Times New Roman" w:cs="Times New Roman"/>
          <w:sz w:val="26"/>
          <w:szCs w:val="26"/>
        </w:rPr>
      </w:r>
    </w:p>
    <w:p>
      <w:pPr>
        <w:pStyle w:val="637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ab/>
        <w:t xml:space="preserve">Из всех поступивших вопросов жителей района около 42% касаются сферы жилищно-коммунального хозяйства и около 55% благоустройства территории. Указанные темы продолжают оставаться актуальными на протяжении последних пяти лет.</w:t>
      </w:r>
      <w:r>
        <w:rPr>
          <w:rFonts w:ascii="Times New Roman" w:hAnsi="Times New Roman" w:cs="Times New Roman"/>
          <w:sz w:val="26"/>
          <w:szCs w:val="26"/>
        </w:rPr>
      </w:r>
      <w:r>
        <w:rPr>
          <w:rFonts w:ascii="Times New Roman" w:hAnsi="Times New Roman" w:cs="Times New Roman"/>
          <w:sz w:val="26"/>
          <w:szCs w:val="26"/>
        </w:rPr>
      </w:r>
    </w:p>
    <w:p>
      <w:pPr>
        <w:pStyle w:val="637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ab/>
        <w:t xml:space="preserve">Одной из важных форм постоянной связи с населением района является организация личного приема граждан руководителями администрации района. За отчетный период заместителем главы администрации города, главой администрации района и </w:t>
      </w:r>
      <w:r>
        <w:rPr>
          <w:rFonts w:ascii="Times New Roman" w:hAnsi="Times New Roman" w:cs="Times New Roman"/>
          <w:sz w:val="26"/>
          <w:szCs w:val="26"/>
        </w:rPr>
        <w:t xml:space="preserve">его заместителями проведен 21 прием, принято 104  жителя.  Решения по многим проблемным вопросам принимаются во время приёма с кратчайшими сроками исполнения. На все поставленные вопросы в ходе приемов, были даны устные разъяснения или  письменные ответы. </w:t>
      </w:r>
      <w:r>
        <w:rPr>
          <w:rFonts w:ascii="Times New Roman" w:hAnsi="Times New Roman" w:cs="Times New Roman"/>
          <w:sz w:val="26"/>
          <w:szCs w:val="26"/>
        </w:rPr>
      </w:r>
      <w:r>
        <w:rPr>
          <w:rFonts w:ascii="Times New Roman" w:hAnsi="Times New Roman" w:cs="Times New Roman"/>
          <w:sz w:val="26"/>
          <w:szCs w:val="26"/>
        </w:rPr>
      </w:r>
    </w:p>
    <w:p>
      <w:pPr>
        <w:pStyle w:val="637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ab/>
        <w:t xml:space="preserve">В ав</w:t>
      </w:r>
      <w:r>
        <w:rPr>
          <w:rFonts w:ascii="Times New Roman" w:hAnsi="Times New Roman" w:cs="Times New Roman"/>
          <w:sz w:val="26"/>
          <w:szCs w:val="26"/>
        </w:rPr>
        <w:t xml:space="preserve">томатизированной информационной системе «Официальные документы администрации» зарегистрировано 1644 распоряжения заместителя главы администрации города, главы администрации Ленинского района, приказов по организации деятельности администрации района – 201.</w:t>
      </w:r>
      <w:r>
        <w:rPr>
          <w:rFonts w:ascii="Times New Roman" w:hAnsi="Times New Roman" w:cs="Times New Roman"/>
          <w:sz w:val="26"/>
          <w:szCs w:val="26"/>
        </w:rPr>
      </w:r>
      <w:r>
        <w:rPr>
          <w:rFonts w:ascii="Times New Roman" w:hAnsi="Times New Roman" w:cs="Times New Roman"/>
          <w:sz w:val="26"/>
          <w:szCs w:val="26"/>
        </w:rPr>
      </w:r>
    </w:p>
    <w:p>
      <w:pPr>
        <w:pStyle w:val="63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6"/>
          <w:szCs w:val="26"/>
        </w:rPr>
        <w:tab/>
        <w:t xml:space="preserve">В автоматизированной системе электронного документооборота зарегистрировано входящих документов – 6717,  исходящих – 16004, внутренней корреспонденции – 5994.</w:t>
      </w:r>
      <w:r>
        <w:rPr>
          <w:rFonts w:ascii="Times New Roman" w:hAnsi="Times New Roman" w:cs="Times New Roman"/>
          <w:sz w:val="24"/>
          <w:szCs w:val="24"/>
        </w:rPr>
      </w:r>
      <w:r>
        <w:rPr>
          <w:rFonts w:ascii="Times New Roman" w:hAnsi="Times New Roman" w:cs="Times New Roman"/>
          <w:sz w:val="24"/>
          <w:szCs w:val="24"/>
        </w:rPr>
      </w:r>
    </w:p>
    <w:p>
      <w:pPr>
        <w:pStyle w:val="637"/>
        <w:jc w:val="both"/>
        <w:rPr>
          <w:rFonts w:ascii="Times New Roman" w:hAnsi="Times New Roman" w:cs="Times New Roman"/>
          <w:b/>
          <w:bCs/>
          <w:color w:val="000000"/>
          <w:sz w:val="26"/>
          <w:szCs w:val="26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b/>
          <w:bCs/>
          <w:color w:val="000000"/>
          <w:sz w:val="26"/>
          <w:szCs w:val="26"/>
        </w:rPr>
      </w:r>
      <w:r>
        <w:rPr>
          <w:rFonts w:ascii="Times New Roman" w:hAnsi="Times New Roman" w:cs="Times New Roman"/>
          <w:b/>
          <w:bCs/>
          <w:color w:val="000000"/>
          <w:sz w:val="26"/>
          <w:szCs w:val="26"/>
        </w:rPr>
      </w:r>
    </w:p>
    <w:p>
      <w:pPr>
        <w:pStyle w:val="637"/>
        <w:jc w:val="center"/>
        <w:rPr>
          <w:rFonts w:ascii="Times New Roman" w:hAnsi="Times New Roman" w:cs="Times New Roman"/>
          <w:sz w:val="27"/>
          <w:szCs w:val="27"/>
        </w:rPr>
      </w:pPr>
      <w:r>
        <w:rPr>
          <w:rFonts w:ascii="Times New Roman" w:hAnsi="Times New Roman" w:cs="Times New Roman"/>
          <w:b/>
          <w:bCs/>
          <w:color w:val="000000"/>
          <w:sz w:val="26"/>
          <w:szCs w:val="26"/>
        </w:rPr>
        <w:t xml:space="preserve">Отчет о работе отдела информационных технологий</w:t>
      </w:r>
      <w:r>
        <w:rPr>
          <w:rFonts w:ascii="Times New Roman" w:hAnsi="Times New Roman" w:cs="Times New Roman"/>
          <w:sz w:val="27"/>
          <w:szCs w:val="27"/>
        </w:rPr>
      </w:r>
      <w:r>
        <w:rPr>
          <w:rFonts w:ascii="Times New Roman" w:hAnsi="Times New Roman" w:cs="Times New Roman"/>
          <w:sz w:val="27"/>
          <w:szCs w:val="27"/>
        </w:rPr>
      </w:r>
    </w:p>
    <w:p>
      <w:pPr>
        <w:pStyle w:val="637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7"/>
          <w:szCs w:val="27"/>
        </w:rPr>
        <w:tab/>
      </w:r>
      <w:r>
        <w:rPr>
          <w:rFonts w:ascii="Times New Roman" w:hAnsi="Times New Roman" w:cs="Times New Roman"/>
          <w:sz w:val="26"/>
          <w:szCs w:val="26"/>
        </w:rPr>
        <w:t xml:space="preserve">В 2024 году отделом информационных технологий проведена следующая работа:</w:t>
      </w:r>
      <w:r>
        <w:rPr>
          <w:rFonts w:ascii="Times New Roman" w:hAnsi="Times New Roman" w:cs="Times New Roman"/>
          <w:sz w:val="26"/>
          <w:szCs w:val="26"/>
        </w:rPr>
      </w:r>
      <w:r>
        <w:rPr>
          <w:rFonts w:ascii="Times New Roman" w:hAnsi="Times New Roman" w:cs="Times New Roman"/>
          <w:sz w:val="26"/>
          <w:szCs w:val="26"/>
        </w:rPr>
      </w:r>
    </w:p>
    <w:p>
      <w:pPr>
        <w:pStyle w:val="637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ab/>
        <w:t xml:space="preserve">Произведен переход всего парка ПК в домен администрации города. Сейчас в домене 122 ПК.</w:t>
      </w:r>
      <w:r>
        <w:rPr>
          <w:rFonts w:ascii="Times New Roman" w:hAnsi="Times New Roman" w:cs="Times New Roman"/>
          <w:sz w:val="26"/>
          <w:szCs w:val="26"/>
        </w:rPr>
      </w:r>
      <w:r>
        <w:rPr>
          <w:rFonts w:ascii="Times New Roman" w:hAnsi="Times New Roman" w:cs="Times New Roman"/>
          <w:sz w:val="26"/>
          <w:szCs w:val="26"/>
        </w:rPr>
      </w:r>
    </w:p>
    <w:p>
      <w:pPr>
        <w:pStyle w:val="637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ab/>
        <w:t xml:space="preserve">Произведен переход на отечественное программное обеспечение -  64 ПК (</w:t>
      </w:r>
      <w:r>
        <w:rPr>
          <w:rFonts w:ascii="Times New Roman" w:hAnsi="Times New Roman" w:cs="Times New Roman"/>
          <w:color w:val="000000"/>
          <w:sz w:val="26"/>
          <w:szCs w:val="26"/>
        </w:rPr>
        <w:t xml:space="preserve">операционная система Alt Linux, Р7-офис</w:t>
      </w:r>
      <w:r>
        <w:rPr>
          <w:rFonts w:ascii="Times New Roman" w:hAnsi="Times New Roman" w:cs="Times New Roman"/>
          <w:sz w:val="26"/>
          <w:szCs w:val="26"/>
        </w:rPr>
        <w:t xml:space="preserve">), установка, настройка, модернизация ПК в подразделениях администрации района.</w:t>
      </w:r>
      <w:r>
        <w:rPr>
          <w:rFonts w:ascii="Times New Roman" w:hAnsi="Times New Roman" w:cs="Times New Roman"/>
          <w:sz w:val="26"/>
          <w:szCs w:val="26"/>
        </w:rPr>
      </w:r>
      <w:r>
        <w:rPr>
          <w:rFonts w:ascii="Times New Roman" w:hAnsi="Times New Roman" w:cs="Times New Roman"/>
          <w:sz w:val="26"/>
          <w:szCs w:val="26"/>
        </w:rPr>
      </w:r>
    </w:p>
    <w:p>
      <w:pPr>
        <w:pStyle w:val="637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ab/>
        <w:t xml:space="preserve">Осуществлена настройка автоматизированных рабочих мест для вновь принятых сотрудников адм</w:t>
      </w:r>
      <w:r>
        <w:rPr>
          <w:rFonts w:ascii="Times New Roman" w:hAnsi="Times New Roman" w:cs="Times New Roman"/>
          <w:sz w:val="26"/>
          <w:szCs w:val="26"/>
        </w:rPr>
        <w:t xml:space="preserve">инистрации района - 17 человек (создание доменной учетной записи, адреса электронной почты, настройка сервисов ЗКСПД администрации города – почтовый клиент, СЭДО, телефонный справочник, служебный портал, справочно – правовые системы (Консультант, Гарант)).</w:t>
      </w:r>
      <w:r>
        <w:rPr>
          <w:rFonts w:ascii="Times New Roman" w:hAnsi="Times New Roman" w:cs="Times New Roman"/>
          <w:sz w:val="26"/>
          <w:szCs w:val="26"/>
        </w:rPr>
      </w:r>
      <w:r>
        <w:rPr>
          <w:rFonts w:ascii="Times New Roman" w:hAnsi="Times New Roman" w:cs="Times New Roman"/>
          <w:sz w:val="26"/>
          <w:szCs w:val="26"/>
        </w:rPr>
      </w:r>
    </w:p>
    <w:p>
      <w:pPr>
        <w:pStyle w:val="637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ab/>
        <w:t xml:space="preserve">Закуплено в 2024 году: 12 системных блоков, 6 МФУ лазерных черных формата А4;1 принтер лазерный цветной формата А4; 3 монитора 27 дюймов; 4 коммутатора + 1 приобретен в 2023 году для построения структурированной кабельной системы (СКС)</w:t>
      </w:r>
      <w:r>
        <w:rPr>
          <w:rStyle w:val="720"/>
          <w:rFonts w:ascii="Times New Roman" w:hAnsi="Times New Roman" w:cs="Times New Roman"/>
          <w:sz w:val="26"/>
          <w:szCs w:val="26"/>
        </w:rPr>
        <w:footnoteReference w:id="2"/>
      </w:r>
      <w:r>
        <w:rPr>
          <w:rFonts w:ascii="Times New Roman" w:hAnsi="Times New Roman" w:cs="Times New Roman"/>
          <w:sz w:val="26"/>
          <w:szCs w:val="26"/>
        </w:rPr>
        <w:t xml:space="preserve"> в 2025 году;  10 колонок, 32 клавиатуры, 30 мышей для компьютеров.                                             </w:t>
        <w:tab/>
        <w:t xml:space="preserve">Введено в эксплуатацию  8 системных блоков, 4 МФУ, 1 лазерный цветной принтер.</w:t>
      </w:r>
      <w:r>
        <w:rPr>
          <w:rFonts w:ascii="Times New Roman" w:hAnsi="Times New Roman" w:cs="Times New Roman"/>
          <w:sz w:val="26"/>
          <w:szCs w:val="26"/>
        </w:rPr>
      </w:r>
      <w:r>
        <w:rPr>
          <w:rFonts w:ascii="Times New Roman" w:hAnsi="Times New Roman" w:cs="Times New Roman"/>
          <w:sz w:val="26"/>
          <w:szCs w:val="26"/>
        </w:rPr>
      </w:r>
    </w:p>
    <w:p>
      <w:pPr>
        <w:pStyle w:val="637"/>
        <w:numPr>
          <w:ilvl w:val="0"/>
          <w:numId w:val="0"/>
        </w:numPr>
        <w:ind w:left="0" w:right="0" w:firstLine="0"/>
        <w:jc w:val="both"/>
        <w:widowControl w:val="off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ab/>
        <w:t xml:space="preserve">Настроена папка второго уровня с ограниченным доступом сотрудникам администрации Ленинского района для совместного доступа к информации по подразделениям.</w:t>
      </w:r>
      <w:r>
        <w:rPr>
          <w:rFonts w:ascii="Times New Roman" w:hAnsi="Times New Roman" w:cs="Times New Roman"/>
          <w:sz w:val="26"/>
          <w:szCs w:val="26"/>
        </w:rPr>
      </w:r>
      <w:r>
        <w:rPr>
          <w:rFonts w:ascii="Times New Roman" w:hAnsi="Times New Roman" w:cs="Times New Roman"/>
          <w:sz w:val="26"/>
          <w:szCs w:val="26"/>
        </w:rPr>
      </w:r>
    </w:p>
    <w:p>
      <w:pPr>
        <w:pStyle w:val="637"/>
        <w:numPr>
          <w:ilvl w:val="0"/>
          <w:numId w:val="0"/>
        </w:numPr>
        <w:ind w:left="0" w:right="0" w:firstLine="0"/>
        <w:jc w:val="both"/>
        <w:widowControl w:val="off"/>
        <w:rPr>
          <w:rStyle w:val="718"/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ab/>
        <w:t xml:space="preserve">В течение отчетного периода р</w:t>
      </w:r>
      <w:r>
        <w:rPr>
          <w:rStyle w:val="718"/>
          <w:rFonts w:ascii="Times New Roman" w:hAnsi="Times New Roman" w:cs="Times New Roman"/>
          <w:sz w:val="26"/>
          <w:szCs w:val="26"/>
        </w:rPr>
        <w:t xml:space="preserve">ешались технические вопросы по работоспособности периферийных устройств на </w:t>
      </w:r>
      <w:r>
        <w:rPr>
          <w:rFonts w:ascii="Times New Roman" w:hAnsi="Times New Roman" w:cs="Times New Roman"/>
          <w:sz w:val="26"/>
          <w:szCs w:val="26"/>
        </w:rPr>
        <w:t xml:space="preserve">Alt Linux (принтеров, сканеров, потоковых сканеров) в подразделениях администрации района.</w:t>
      </w:r>
      <w:r>
        <w:rPr>
          <w:rStyle w:val="718"/>
          <w:rFonts w:ascii="Times New Roman" w:hAnsi="Times New Roman" w:cs="Times New Roman"/>
          <w:sz w:val="26"/>
          <w:szCs w:val="26"/>
        </w:rPr>
      </w:r>
      <w:r>
        <w:rPr>
          <w:rStyle w:val="718"/>
          <w:rFonts w:ascii="Times New Roman" w:hAnsi="Times New Roman" w:cs="Times New Roman"/>
          <w:sz w:val="26"/>
          <w:szCs w:val="26"/>
        </w:rPr>
      </w:r>
    </w:p>
    <w:p>
      <w:pPr>
        <w:pStyle w:val="637"/>
        <w:numPr>
          <w:ilvl w:val="0"/>
          <w:numId w:val="0"/>
        </w:numPr>
        <w:ind w:left="0" w:right="0" w:firstLine="0"/>
        <w:jc w:val="both"/>
        <w:widowControl w:val="off"/>
        <w:rPr>
          <w:rFonts w:ascii="Times New Roman" w:hAnsi="Times New Roman" w:cs="Times New Roman"/>
          <w:sz w:val="26"/>
          <w:szCs w:val="26"/>
        </w:rPr>
      </w:pPr>
      <w:r>
        <w:rPr>
          <w:rStyle w:val="718"/>
          <w:rFonts w:ascii="Times New Roman" w:hAnsi="Times New Roman" w:cs="Times New Roman"/>
          <w:sz w:val="26"/>
          <w:szCs w:val="26"/>
        </w:rPr>
        <w:t xml:space="preserve">Проведена настройка сре</w:t>
      </w:r>
      <w:r>
        <w:rPr>
          <w:rFonts w:ascii="Times New Roman" w:hAnsi="Times New Roman" w:cs="Times New Roman"/>
          <w:sz w:val="26"/>
          <w:szCs w:val="26"/>
        </w:rPr>
        <w:t xml:space="preserve">дств криптозащиты информации, формирование и  установка ключей электронной подписи (30 штук).</w:t>
      </w:r>
      <w:r>
        <w:rPr>
          <w:rFonts w:ascii="Times New Roman" w:hAnsi="Times New Roman" w:cs="Times New Roman"/>
          <w:sz w:val="26"/>
          <w:szCs w:val="26"/>
        </w:rPr>
      </w:r>
      <w:r>
        <w:rPr>
          <w:rFonts w:ascii="Times New Roman" w:hAnsi="Times New Roman" w:cs="Times New Roman"/>
          <w:sz w:val="26"/>
          <w:szCs w:val="26"/>
        </w:rPr>
      </w:r>
    </w:p>
    <w:p>
      <w:pPr>
        <w:pStyle w:val="637"/>
        <w:numPr>
          <w:ilvl w:val="0"/>
          <w:numId w:val="0"/>
        </w:numPr>
        <w:ind w:left="0" w:right="0" w:firstLine="0"/>
        <w:jc w:val="both"/>
        <w:widowControl w:val="off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ab/>
        <w:t xml:space="preserve">Заключен договор на обслуживание офисной техники (ремонт копировально-множительных аппаратов (КМА), включая гарантийное и послегарантийное обслуживание КМА, заправка и ремонт картриджей) на сумму 170 000 руб.</w:t>
      </w:r>
      <w:r>
        <w:rPr>
          <w:rFonts w:ascii="Times New Roman" w:hAnsi="Times New Roman" w:cs="Times New Roman"/>
          <w:sz w:val="26"/>
          <w:szCs w:val="26"/>
        </w:rPr>
      </w:r>
      <w:r>
        <w:rPr>
          <w:rFonts w:ascii="Times New Roman" w:hAnsi="Times New Roman" w:cs="Times New Roman"/>
          <w:sz w:val="26"/>
          <w:szCs w:val="26"/>
        </w:rPr>
      </w:r>
    </w:p>
    <w:p>
      <w:pPr>
        <w:pStyle w:val="637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ab/>
        <w:t xml:space="preserve">Заключены договоры на обновление программного комплекса Гранд Смета (168000 руб.), Технокад–Муниципалитет (65400 руб.).                                                      </w:t>
        <w:tab/>
        <w:t xml:space="preserve">Проведены работы по защите персонал</w:t>
      </w:r>
      <w:r>
        <w:rPr>
          <w:rFonts w:ascii="Times New Roman" w:hAnsi="Times New Roman" w:cs="Times New Roman"/>
          <w:sz w:val="26"/>
          <w:szCs w:val="26"/>
        </w:rPr>
        <w:t xml:space="preserve">ьных данных (установка, настройка средств защиты, актуализация организационно-распорядительных документов по ИСПДн «Обеспечение деятельности комиссии по делам несовершеннолетних и защите их прав», «Учет граждан, нуждающихся в улучшении жилищных условий»). </w:t>
      </w:r>
      <w:r>
        <w:rPr>
          <w:rFonts w:ascii="Times New Roman" w:hAnsi="Times New Roman" w:cs="Times New Roman"/>
          <w:sz w:val="26"/>
          <w:szCs w:val="26"/>
        </w:rPr>
      </w:r>
      <w:r>
        <w:rPr>
          <w:rFonts w:ascii="Times New Roman" w:hAnsi="Times New Roman" w:cs="Times New Roman"/>
          <w:sz w:val="26"/>
          <w:szCs w:val="26"/>
        </w:rPr>
      </w:r>
    </w:p>
    <w:p>
      <w:pPr>
        <w:pStyle w:val="637"/>
        <w:numPr>
          <w:ilvl w:val="0"/>
          <w:numId w:val="0"/>
        </w:numPr>
        <w:ind w:left="0" w:right="0" w:firstLine="0"/>
        <w:jc w:val="both"/>
        <w:widowControl w:val="off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ab/>
        <w:t xml:space="preserve">Обучение сотрудника отдела информационных технологий  Стешова В.С. по программе профессиональной переподготовки по направлению «Системное администрирование и информационные технологии».</w:t>
      </w:r>
      <w:r>
        <w:rPr>
          <w:rFonts w:ascii="Times New Roman" w:hAnsi="Times New Roman" w:cs="Times New Roman"/>
          <w:sz w:val="26"/>
          <w:szCs w:val="26"/>
        </w:rPr>
      </w:r>
      <w:r>
        <w:rPr>
          <w:rFonts w:ascii="Times New Roman" w:hAnsi="Times New Roman" w:cs="Times New Roman"/>
          <w:sz w:val="26"/>
          <w:szCs w:val="26"/>
        </w:rPr>
      </w:r>
    </w:p>
    <w:p>
      <w:pPr>
        <w:pStyle w:val="637"/>
        <w:numPr>
          <w:ilvl w:val="0"/>
          <w:numId w:val="0"/>
        </w:numPr>
        <w:ind w:left="720" w:right="0" w:firstLine="0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</w:r>
      <w:r>
        <w:rPr>
          <w:rFonts w:ascii="Times New Roman" w:hAnsi="Times New Roman" w:cs="Times New Roman"/>
          <w:sz w:val="26"/>
          <w:szCs w:val="26"/>
        </w:rPr>
      </w:r>
    </w:p>
    <w:p>
      <w:pPr>
        <w:pStyle w:val="637"/>
        <w:ind w:right="0"/>
        <w:jc w:val="center"/>
        <w:spacing w:before="0" w:after="0" w:line="100" w:lineRule="atLeast"/>
        <w:rPr>
          <w:rFonts w:ascii="Times New Roman" w:hAnsi="Times New Roman" w:cs="Times New Roman"/>
          <w:b/>
          <w:bCs/>
          <w:color w:val="000000"/>
          <w:spacing w:val="-8"/>
          <w:sz w:val="26"/>
          <w:szCs w:val="26"/>
          <w:shd w:val="clear" w:color="auto" w:fill="auto"/>
        </w:rPr>
      </w:pPr>
      <w:r>
        <w:rPr>
          <w:rFonts w:ascii="Times New Roman" w:hAnsi="Times New Roman" w:cs="Times New Roman"/>
          <w:b/>
          <w:bCs/>
          <w:color w:val="000000"/>
          <w:spacing w:val="-8"/>
          <w:sz w:val="26"/>
          <w:szCs w:val="26"/>
          <w:shd w:val="clear" w:color="auto" w:fill="auto"/>
        </w:rPr>
      </w:r>
      <w:r>
        <w:rPr>
          <w:rFonts w:ascii="Times New Roman" w:hAnsi="Times New Roman" w:cs="Times New Roman"/>
          <w:b/>
          <w:bCs/>
          <w:color w:val="000000"/>
          <w:spacing w:val="-8"/>
          <w:sz w:val="26"/>
          <w:szCs w:val="26"/>
          <w:shd w:val="clear" w:color="auto" w:fill="auto"/>
        </w:rPr>
      </w:r>
    </w:p>
    <w:p>
      <w:pPr>
        <w:pStyle w:val="637"/>
        <w:ind w:right="0"/>
        <w:jc w:val="both"/>
        <w:spacing w:before="0" w:after="0"/>
        <w:widowControl w:val="off"/>
        <w:rPr>
          <w:rFonts w:ascii="Times New Roman" w:hAnsi="Times New Roman" w:cs="Times New Roman"/>
          <w:b/>
          <w:bCs/>
          <w:color w:val="c9211e"/>
          <w:spacing w:val="-8"/>
          <w:sz w:val="26"/>
          <w:szCs w:val="26"/>
          <w:shd w:val="clear" w:color="auto" w:fill="auto"/>
        </w:rPr>
      </w:pPr>
      <w:r>
        <w:rPr>
          <w:rFonts w:ascii="Times New Roman" w:hAnsi="Times New Roman" w:cs="Times New Roman"/>
          <w:b/>
          <w:bCs/>
          <w:color w:val="c9211e"/>
          <w:spacing w:val="-8"/>
          <w:sz w:val="26"/>
          <w:szCs w:val="26"/>
          <w:shd w:val="clear" w:color="auto" w:fill="auto"/>
        </w:rPr>
      </w:r>
      <w:r>
        <w:rPr>
          <w:rFonts w:ascii="Times New Roman" w:hAnsi="Times New Roman" w:cs="Times New Roman"/>
          <w:b/>
          <w:bCs/>
          <w:color w:val="c9211e"/>
          <w:spacing w:val="-8"/>
          <w:sz w:val="26"/>
          <w:szCs w:val="26"/>
          <w:shd w:val="clear" w:color="auto" w:fill="auto"/>
        </w:rPr>
      </w:r>
    </w:p>
    <w:p>
      <w:pPr>
        <w:pStyle w:val="637"/>
        <w:ind w:right="0" w:firstLine="567"/>
        <w:jc w:val="both"/>
        <w:spacing w:before="0" w:after="0" w:line="100" w:lineRule="atLeast"/>
        <w:widowControl w:val="off"/>
        <w:rPr>
          <w:rFonts w:ascii="Times New Roman" w:hAnsi="Times New Roman" w:cs="Times New Roman"/>
          <w:b/>
          <w:bCs/>
          <w:color w:val="c9211e"/>
          <w:spacing w:val="-8"/>
          <w:sz w:val="26"/>
          <w:szCs w:val="26"/>
          <w:shd w:val="clear" w:color="auto" w:fill="auto"/>
        </w:rPr>
      </w:pPr>
      <w:r>
        <w:rPr>
          <w:rFonts w:ascii="Times New Roman" w:hAnsi="Times New Roman" w:cs="Times New Roman"/>
          <w:b/>
          <w:bCs/>
          <w:color w:val="c9211e"/>
          <w:spacing w:val="-8"/>
          <w:sz w:val="26"/>
          <w:szCs w:val="26"/>
          <w:shd w:val="clear" w:color="auto" w:fill="auto"/>
        </w:rPr>
      </w:r>
      <w:r>
        <w:rPr>
          <w:rFonts w:ascii="Times New Roman" w:hAnsi="Times New Roman" w:cs="Times New Roman"/>
          <w:b/>
          <w:bCs/>
          <w:color w:val="c9211e"/>
          <w:spacing w:val="-8"/>
          <w:sz w:val="26"/>
          <w:szCs w:val="26"/>
          <w:shd w:val="clear" w:color="auto" w:fill="auto"/>
        </w:rPr>
      </w:r>
    </w:p>
    <w:p>
      <w:pPr>
        <w:pStyle w:val="637"/>
        <w:ind w:right="0"/>
        <w:jc w:val="both"/>
        <w:spacing w:before="0" w:after="0" w:line="100" w:lineRule="atLeast"/>
        <w:widowControl w:val="off"/>
        <w:rPr>
          <w:rFonts w:ascii="Times New Roman" w:hAnsi="Times New Roman" w:cs="Times New Roman"/>
          <w:b/>
          <w:bCs/>
          <w:color w:val="000000"/>
          <w:spacing w:val="-8"/>
          <w:sz w:val="26"/>
          <w:szCs w:val="26"/>
          <w:shd w:val="clear" w:color="auto" w:fill="auto"/>
        </w:rPr>
      </w:pPr>
      <w:r>
        <w:rPr>
          <w:rFonts w:ascii="Times New Roman" w:hAnsi="Times New Roman" w:cs="Times New Roman"/>
          <w:b/>
          <w:bCs/>
          <w:color w:val="000000"/>
          <w:spacing w:val="-8"/>
          <w:sz w:val="26"/>
          <w:szCs w:val="26"/>
          <w:shd w:val="clear" w:color="auto" w:fill="auto"/>
        </w:rPr>
      </w:r>
      <w:r>
        <w:rPr>
          <w:rFonts w:ascii="Times New Roman" w:hAnsi="Times New Roman" w:cs="Times New Roman"/>
          <w:b/>
          <w:bCs/>
          <w:color w:val="000000"/>
          <w:spacing w:val="-8"/>
          <w:sz w:val="26"/>
          <w:szCs w:val="26"/>
          <w:shd w:val="clear" w:color="auto" w:fill="auto"/>
        </w:rPr>
      </w:r>
    </w:p>
    <w:sectPr>
      <w:footnotePr>
        <w:numFmt w:val="decimal"/>
        <w:numRestart w:val="continuous"/>
      </w:footnotePr>
      <w:endnotePr>
        <w:numFmt w:val="lowerRoman"/>
      </w:endnotePr>
      <w:type w:val="nextPage"/>
      <w:pgSz w:w="11906" w:h="16838" w:orient="portrait"/>
      <w:pgMar w:top="1134" w:right="1127" w:bottom="567" w:left="1179" w:header="709" w:footer="709" w:gutter="0"/>
      <w:cols w:num="1" w:sep="0" w:space="1701" w:equalWidth="1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endnote w:type="separator" w:id="-1">
    <w:p>
      <w:pPr>
        <w:spacing w:after="0" w:line="240" w:lineRule="auto"/>
      </w:pPr>
      <w:r/>
      <w:r>
        <w:separator/>
      </w:r>
      <w:r/>
    </w:p>
  </w:endnote>
  <w:endnote w:type="continuationSeparator" w:id="0">
    <w:p>
      <w:pPr>
        <w:spacing w:after="0" w:line="240" w:lineRule="auto"/>
      </w:pPr>
      <w:r/>
      <w:r>
        <w:continuationSeparator/>
      </w:r>
      <w:r/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Lucida Sans Unicode">
    <w:panose1 w:val="020B0603030804020204"/>
  </w:font>
  <w:font w:name="0">
    <w:panose1 w:val="02000603000000000000"/>
  </w:font>
  <w:font w:name="Andale Sans UI">
    <w:panose1 w:val="02000603000000000000"/>
  </w:font>
  <w:font w:name="Liberation Serif">
    <w:panose1 w:val="02020603050405020304"/>
  </w:font>
  <w:font w:name="Droid Sans Devanagari">
    <w:panose1 w:val="020B0606030804020204"/>
  </w:font>
  <w:font w:name="Droid Sans Fallback">
    <w:panose1 w:val="020B0502000000000001"/>
  </w:font>
  <w:font w:name="Droid Sans">
    <w:panose1 w:val="020B0606030804020204"/>
  </w:font>
  <w:font w:name="Calibri">
    <w:panose1 w:val="020F0502020204030204"/>
  </w:font>
  <w:font w:name="StarSymbol">
    <w:panose1 w:val="02000603000000000000"/>
  </w:font>
  <w:font w:name="OpenSymbol">
    <w:panose1 w:val="05010000000000000000"/>
  </w:font>
  <w:font w:name="Courier New">
    <w:panose1 w:val="02070309020205020404"/>
  </w:font>
  <w:font w:name="Symbol">
    <w:panose1 w:val="05010000000000000000"/>
  </w:font>
  <w:font w:name="Times New Roman">
    <w:panose1 w:val="02020603050405020304"/>
  </w:font>
  <w:font w:name="Tahoma">
    <w:panose1 w:val="020B0604030504040204"/>
  </w:font>
  <w:font w:name="MS Mincho">
    <w:panose1 w:val="02020503050405090304"/>
  </w:font>
  <w:font w:name="Arial Unicode MS">
    <w:panose1 w:val="020B0604020202020204"/>
  </w:font>
  <w:font w:name="Arial">
    <w:panose1 w:val="020B0604020202020204"/>
  </w:font>
  <w:font w:name="Cambria">
    <w:panose1 w:val="02040503050406030204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footnote w:type="separator" w:id="-1">
    <w:p>
      <w:pPr>
        <w:spacing w:after="0" w:line="240" w:lineRule="auto"/>
      </w:pPr>
      <w:r/>
      <w:r>
        <w:separator/>
      </w:r>
      <w:r/>
    </w:p>
  </w:footnote>
  <w:footnote w:type="continuationSeparator" w:id="0">
    <w:p>
      <w:pPr>
        <w:spacing w:after="0" w:line="240" w:lineRule="auto"/>
      </w:pPr>
      <w:r/>
      <w:r>
        <w:continuationSeparator/>
      </w:r>
      <w:r/>
    </w:p>
  </w:footnote>
  <w:footnote w:id="2">
    <w:p>
      <w:pPr>
        <w:pStyle w:val="637"/>
        <w:ind w:left="720" w:right="0"/>
        <w:jc w:val="both"/>
        <w:rPr>
          <w:rFonts w:ascii="Times New Roman" w:hAnsi="Times New Roman" w:cs="Times New Roman"/>
          <w:i/>
          <w:iCs/>
          <w:sz w:val="24"/>
          <w:szCs w:val="24"/>
        </w:rPr>
      </w:pPr>
      <w:r>
        <w:rPr>
          <w:rStyle w:val="719"/>
          <w:rFonts w:ascii="Times New Roman" w:hAnsi="Times New Roman"/>
        </w:rPr>
        <w:footnoteRef/>
      </w:r>
      <w: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 xml:space="preserve">Структури́рованная ка́бельная систе́ма (СКС) — законченная совокупность кабелей связи и коммутационного оборудования, отвечающая требованиям соответствующих нормативных документов.</w:t>
      </w:r>
      <w:r>
        <w:rPr>
          <w:rFonts w:ascii="Times New Roman" w:hAnsi="Times New Roman" w:cs="Times New Roman"/>
          <w:i/>
          <w:iCs/>
          <w:sz w:val="24"/>
          <w:szCs w:val="24"/>
        </w:rPr>
      </w:r>
      <w:r>
        <w:rPr>
          <w:rFonts w:ascii="Times New Roman" w:hAnsi="Times New Roman" w:cs="Times New Roman"/>
          <w:i/>
          <w:iCs/>
          <w:sz w:val="24"/>
          <w:szCs w:val="24"/>
        </w:rPr>
      </w:r>
    </w:p>
    <w:p>
      <w:pPr>
        <w:pStyle w:val="637"/>
        <w:ind w:right="0"/>
        <w:jc w:val="both"/>
        <w:widowControl w:val="off"/>
      </w:pPr>
      <w:r>
        <w:rPr>
          <w:rFonts w:ascii="Times New Roman" w:hAnsi="Times New Roman" w:cs="Times New Roman"/>
          <w:i/>
          <w:iCs/>
          <w:sz w:val="24"/>
          <w:szCs w:val="24"/>
        </w:rPr>
        <w:t xml:space="preserve">СКС — физическая основа информационной инфраструктуры здания, позволяющая свести в единую систему множество сетевых информационных сервисов разного назначения: локальные вычислительные сети и телефонные сети, системы безопасности, видеонаблюдения.</w:t>
      </w:r>
      <w:r/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multiLevelType w:val="hybridMultilevel"/>
    <w:lvl w:ilvl="0">
      <w:start w:val="1"/>
      <w:numFmt w:val="decimal"/>
      <w:isLgl w:val="false"/>
      <w:suff w:val="nothing"/>
      <w:lvlText w:val=""/>
      <w:lvlJc w:val="left"/>
      <w:pPr>
        <w:ind w:left="0" w:firstLine="0"/>
        <w:tabs>
          <w:tab w:val="num" w:pos="0" w:leader="none"/>
        </w:tabs>
      </w:pPr>
    </w:lvl>
    <w:lvl w:ilvl="1">
      <w:start w:val="1"/>
      <w:numFmt w:val="decimal"/>
      <w:pStyle w:val="638"/>
      <w:isLgl w:val="false"/>
      <w:suff w:val="nothing"/>
      <w:lvlText w:val=""/>
      <w:lvlJc w:val="left"/>
      <w:pPr>
        <w:ind w:left="0" w:firstLine="0"/>
        <w:tabs>
          <w:tab w:val="num" w:pos="0" w:leader="none"/>
        </w:tabs>
      </w:pPr>
    </w:lvl>
    <w:lvl w:ilvl="2">
      <w:start w:val="1"/>
      <w:numFmt w:val="decimal"/>
      <w:isLgl w:val="false"/>
      <w:suff w:val="nothing"/>
      <w:lvlText w:val=""/>
      <w:lvlJc w:val="left"/>
      <w:pPr>
        <w:ind w:left="0" w:firstLine="0"/>
        <w:tabs>
          <w:tab w:val="num" w:pos="0" w:leader="none"/>
        </w:tabs>
      </w:pPr>
    </w:lvl>
    <w:lvl w:ilvl="3">
      <w:start w:val="1"/>
      <w:numFmt w:val="decimal"/>
      <w:isLgl w:val="false"/>
      <w:suff w:val="nothing"/>
      <w:lvlText w:val=""/>
      <w:lvlJc w:val="left"/>
      <w:pPr>
        <w:ind w:left="0" w:firstLine="0"/>
        <w:tabs>
          <w:tab w:val="num" w:pos="0" w:leader="none"/>
        </w:tabs>
      </w:pPr>
    </w:lvl>
    <w:lvl w:ilvl="4">
      <w:start w:val="1"/>
      <w:numFmt w:val="decimal"/>
      <w:isLgl w:val="false"/>
      <w:suff w:val="nothing"/>
      <w:lvlText w:val=""/>
      <w:lvlJc w:val="left"/>
      <w:pPr>
        <w:ind w:left="0" w:firstLine="0"/>
        <w:tabs>
          <w:tab w:val="num" w:pos="0" w:leader="none"/>
        </w:tabs>
      </w:pPr>
    </w:lvl>
    <w:lvl w:ilvl="5">
      <w:start w:val="1"/>
      <w:numFmt w:val="decimal"/>
      <w:isLgl w:val="false"/>
      <w:suff w:val="nothing"/>
      <w:lvlText w:val=""/>
      <w:lvlJc w:val="left"/>
      <w:pPr>
        <w:ind w:left="0" w:firstLine="0"/>
        <w:tabs>
          <w:tab w:val="num" w:pos="0" w:leader="none"/>
        </w:tabs>
      </w:pPr>
    </w:lvl>
    <w:lvl w:ilvl="6">
      <w:start w:val="1"/>
      <w:numFmt w:val="decimal"/>
      <w:isLgl w:val="false"/>
      <w:suff w:val="nothing"/>
      <w:lvlText w:val=""/>
      <w:lvlJc w:val="left"/>
      <w:pPr>
        <w:ind w:left="0" w:firstLine="0"/>
        <w:tabs>
          <w:tab w:val="num" w:pos="0" w:leader="none"/>
        </w:tabs>
      </w:pPr>
    </w:lvl>
    <w:lvl w:ilvl="7">
      <w:start w:val="1"/>
      <w:numFmt w:val="decimal"/>
      <w:isLgl w:val="false"/>
      <w:suff w:val="nothing"/>
      <w:lvlText w:val=""/>
      <w:lvlJc w:val="left"/>
      <w:pPr>
        <w:ind w:left="0" w:firstLine="0"/>
        <w:tabs>
          <w:tab w:val="num" w:pos="0" w:leader="none"/>
        </w:tabs>
      </w:pPr>
    </w:lvl>
    <w:lvl w:ilvl="8">
      <w:start w:val="1"/>
      <w:numFmt w:val="decimal"/>
      <w:isLgl w:val="false"/>
      <w:suff w:val="nothing"/>
      <w:lvlText w:val=""/>
      <w:lvlJc w:val="left"/>
      <w:pPr>
        <w:ind w:left="0" w:firstLine="0"/>
        <w:tabs>
          <w:tab w:val="num" w:pos="0" w:leader="none"/>
        </w:tabs>
      </w:pPr>
    </w:lvl>
  </w:abstractNum>
  <w:abstractNum w:abstractNumId="1">
    <w:multiLevelType w:val="hybridMultilevel"/>
    <w:lvl w:ilvl="0">
      <w:start w:val="1"/>
      <w:numFmt w:val="decimal"/>
      <w:isLgl w:val="false"/>
      <w:suff w:val="nothing"/>
      <w:lvlText w:val=""/>
      <w:lvlJc w:val="left"/>
      <w:pPr>
        <w:ind w:left="0" w:firstLine="0"/>
        <w:tabs>
          <w:tab w:val="num" w:pos="0" w:leader="none"/>
        </w:tabs>
      </w:pPr>
    </w:lvl>
    <w:lvl w:ilvl="1">
      <w:start w:val="1"/>
      <w:numFmt w:val="decimal"/>
      <w:isLgl w:val="false"/>
      <w:suff w:val="nothing"/>
      <w:lvlText w:val=""/>
      <w:lvlJc w:val="left"/>
      <w:pPr>
        <w:ind w:left="0" w:firstLine="0"/>
        <w:tabs>
          <w:tab w:val="num" w:pos="0" w:leader="none"/>
        </w:tabs>
      </w:pPr>
    </w:lvl>
    <w:lvl w:ilvl="2">
      <w:start w:val="1"/>
      <w:numFmt w:val="decimal"/>
      <w:isLgl w:val="false"/>
      <w:suff w:val="nothing"/>
      <w:lvlText w:val=""/>
      <w:lvlJc w:val="left"/>
      <w:pPr>
        <w:ind w:left="0" w:firstLine="0"/>
        <w:tabs>
          <w:tab w:val="num" w:pos="0" w:leader="none"/>
        </w:tabs>
      </w:pPr>
    </w:lvl>
    <w:lvl w:ilvl="3">
      <w:start w:val="1"/>
      <w:numFmt w:val="decimal"/>
      <w:isLgl w:val="false"/>
      <w:suff w:val="nothing"/>
      <w:lvlText w:val=""/>
      <w:lvlJc w:val="left"/>
      <w:pPr>
        <w:ind w:left="0" w:firstLine="0"/>
        <w:tabs>
          <w:tab w:val="num" w:pos="0" w:leader="none"/>
        </w:tabs>
      </w:pPr>
    </w:lvl>
    <w:lvl w:ilvl="4">
      <w:start w:val="1"/>
      <w:numFmt w:val="decimal"/>
      <w:isLgl w:val="false"/>
      <w:suff w:val="nothing"/>
      <w:lvlText w:val=""/>
      <w:lvlJc w:val="left"/>
      <w:pPr>
        <w:ind w:left="0" w:firstLine="0"/>
        <w:tabs>
          <w:tab w:val="num" w:pos="0" w:leader="none"/>
        </w:tabs>
      </w:pPr>
    </w:lvl>
    <w:lvl w:ilvl="5">
      <w:start w:val="1"/>
      <w:numFmt w:val="decimal"/>
      <w:isLgl w:val="false"/>
      <w:suff w:val="nothing"/>
      <w:lvlText w:val=""/>
      <w:lvlJc w:val="left"/>
      <w:pPr>
        <w:ind w:left="0" w:firstLine="0"/>
        <w:tabs>
          <w:tab w:val="num" w:pos="0" w:leader="none"/>
        </w:tabs>
      </w:pPr>
    </w:lvl>
    <w:lvl w:ilvl="6">
      <w:start w:val="1"/>
      <w:numFmt w:val="decimal"/>
      <w:isLgl w:val="false"/>
      <w:suff w:val="nothing"/>
      <w:lvlText w:val=""/>
      <w:lvlJc w:val="left"/>
      <w:pPr>
        <w:ind w:left="0" w:firstLine="0"/>
        <w:tabs>
          <w:tab w:val="num" w:pos="0" w:leader="none"/>
        </w:tabs>
      </w:pPr>
    </w:lvl>
    <w:lvl w:ilvl="7">
      <w:start w:val="1"/>
      <w:numFmt w:val="decimal"/>
      <w:isLgl w:val="false"/>
      <w:suff w:val="nothing"/>
      <w:lvlText w:val=""/>
      <w:lvlJc w:val="left"/>
      <w:pPr>
        <w:ind w:left="0" w:firstLine="0"/>
        <w:tabs>
          <w:tab w:val="num" w:pos="0" w:leader="none"/>
        </w:tabs>
      </w:pPr>
    </w:lvl>
    <w:lvl w:ilvl="8">
      <w:start w:val="1"/>
      <w:numFmt w:val="decimal"/>
      <w:isLgl w:val="false"/>
      <w:suff w:val="nothing"/>
      <w:lvlText w:val=""/>
      <w:lvlJc w:val="left"/>
      <w:pPr>
        <w:ind w:left="0" w:firstLine="0"/>
        <w:tabs>
          <w:tab w:val="num" w:pos="0" w:leader="none"/>
        </w:tabs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trackRevisions w:val="false"/>
  <w:documentProtection/>
  <w:defaultTabStop w:val="709"/>
  <w:characterSpacingControl w:val="doNotCompress"/>
  <w:footnotePr>
    <w:pos w:val="pageBottom"/>
    <w:numFmt w:val="decimal"/>
    <w:numStart w:val="1"/>
    <w:numRestart w:val="continuous"/>
    <w:footnote w:id="-1"/>
    <w:footnote w:id="0"/>
  </w:footnotePr>
  <w:endnotePr>
    <w:pos w:val="docEnd"/>
    <w:numFmt w:val="lowerRoman"/>
    <w:numStart w:val="1"/>
    <w:numRestart w:val="continuous"/>
    <w:endnote w:id="-1"/>
    <w:endnote w:id="0"/>
  </w:endnotePr>
  <w:compat>
    <w:balanceSingleByteDoubleByteWidth w:val="true"/>
    <w:ulTrailSpace w:val="true"/>
    <w:compatSetting w:name="compatibilityMode" w:uri="http://schemas.microsoft.com/office/word" w:val="11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m:mathPr/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 strokecolor="000000"/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/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styleId="13">
    <w:name w:val="Heading 1"/>
    <w:basedOn w:val="637"/>
    <w:next w:val="637"/>
    <w:link w:val="14"/>
    <w:uiPriority w:val="9"/>
    <w:qFormat/>
    <w:pPr>
      <w:keepLines/>
      <w:keepNext/>
      <w:spacing w:before="480" w:after="200"/>
      <w:outlineLvl w:val="0"/>
    </w:pPr>
    <w:rPr>
      <w:rFonts w:ascii="Arial" w:hAnsi="Arial" w:eastAsia="Arial" w:cs="Arial"/>
      <w:sz w:val="40"/>
      <w:szCs w:val="40"/>
    </w:rPr>
  </w:style>
  <w:style w:type="character" w:styleId="14">
    <w:name w:val="Heading 1 Char"/>
    <w:basedOn w:val="724"/>
    <w:link w:val="13"/>
    <w:uiPriority w:val="9"/>
    <w:rPr>
      <w:rFonts w:ascii="Arial" w:hAnsi="Arial" w:eastAsia="Arial" w:cs="Arial"/>
      <w:sz w:val="40"/>
      <w:szCs w:val="40"/>
    </w:rPr>
  </w:style>
  <w:style w:type="character" w:styleId="16">
    <w:name w:val="Heading 2 Char"/>
    <w:basedOn w:val="724"/>
    <w:link w:val="638"/>
    <w:uiPriority w:val="9"/>
    <w:rPr>
      <w:rFonts w:ascii="Arial" w:hAnsi="Arial" w:eastAsia="Arial" w:cs="Arial"/>
      <w:sz w:val="34"/>
    </w:rPr>
  </w:style>
  <w:style w:type="paragraph" w:styleId="17">
    <w:name w:val="Heading 3"/>
    <w:basedOn w:val="637"/>
    <w:next w:val="637"/>
    <w:link w:val="18"/>
    <w:uiPriority w:val="9"/>
    <w:unhideWhenUsed/>
    <w:qFormat/>
    <w:pPr>
      <w:keepLines/>
      <w:keepNext/>
      <w:spacing w:before="320" w:after="200"/>
      <w:outlineLvl w:val="2"/>
    </w:pPr>
    <w:rPr>
      <w:rFonts w:ascii="Arial" w:hAnsi="Arial" w:eastAsia="Arial" w:cs="Arial"/>
      <w:sz w:val="30"/>
      <w:szCs w:val="30"/>
    </w:rPr>
  </w:style>
  <w:style w:type="character" w:styleId="18">
    <w:name w:val="Heading 3 Char"/>
    <w:basedOn w:val="724"/>
    <w:link w:val="17"/>
    <w:uiPriority w:val="9"/>
    <w:rPr>
      <w:rFonts w:ascii="Arial" w:hAnsi="Arial" w:eastAsia="Arial" w:cs="Arial"/>
      <w:sz w:val="30"/>
      <w:szCs w:val="30"/>
    </w:rPr>
  </w:style>
  <w:style w:type="paragraph" w:styleId="19">
    <w:name w:val="Heading 4"/>
    <w:basedOn w:val="637"/>
    <w:next w:val="637"/>
    <w:link w:val="20"/>
    <w:uiPriority w:val="9"/>
    <w:unhideWhenUsed/>
    <w:qFormat/>
    <w:pPr>
      <w:keepLines/>
      <w:keepNext/>
      <w:spacing w:before="320" w:after="200"/>
      <w:outlineLvl w:val="3"/>
    </w:pPr>
    <w:rPr>
      <w:rFonts w:ascii="Arial" w:hAnsi="Arial" w:eastAsia="Arial" w:cs="Arial"/>
      <w:b/>
      <w:bCs/>
      <w:sz w:val="26"/>
      <w:szCs w:val="26"/>
    </w:rPr>
  </w:style>
  <w:style w:type="character" w:styleId="20">
    <w:name w:val="Heading 4 Char"/>
    <w:basedOn w:val="724"/>
    <w:link w:val="19"/>
    <w:uiPriority w:val="9"/>
    <w:rPr>
      <w:rFonts w:ascii="Arial" w:hAnsi="Arial" w:eastAsia="Arial" w:cs="Arial"/>
      <w:b/>
      <w:bCs/>
      <w:sz w:val="26"/>
      <w:szCs w:val="26"/>
    </w:rPr>
  </w:style>
  <w:style w:type="paragraph" w:styleId="21">
    <w:name w:val="Heading 5"/>
    <w:basedOn w:val="637"/>
    <w:next w:val="637"/>
    <w:link w:val="22"/>
    <w:uiPriority w:val="9"/>
    <w:unhideWhenUsed/>
    <w:qFormat/>
    <w:pPr>
      <w:keepLines/>
      <w:keepNext/>
      <w:spacing w:before="320" w:after="200"/>
      <w:outlineLvl w:val="4"/>
    </w:pPr>
    <w:rPr>
      <w:rFonts w:ascii="Arial" w:hAnsi="Arial" w:eastAsia="Arial" w:cs="Arial"/>
      <w:b/>
      <w:bCs/>
      <w:sz w:val="24"/>
      <w:szCs w:val="24"/>
    </w:rPr>
  </w:style>
  <w:style w:type="character" w:styleId="22">
    <w:name w:val="Heading 5 Char"/>
    <w:basedOn w:val="724"/>
    <w:link w:val="21"/>
    <w:uiPriority w:val="9"/>
    <w:rPr>
      <w:rFonts w:ascii="Arial" w:hAnsi="Arial" w:eastAsia="Arial" w:cs="Arial"/>
      <w:b/>
      <w:bCs/>
      <w:sz w:val="24"/>
      <w:szCs w:val="24"/>
    </w:rPr>
  </w:style>
  <w:style w:type="paragraph" w:styleId="23">
    <w:name w:val="Heading 6"/>
    <w:basedOn w:val="637"/>
    <w:next w:val="637"/>
    <w:link w:val="24"/>
    <w:uiPriority w:val="9"/>
    <w:unhideWhenUsed/>
    <w:qFormat/>
    <w:pPr>
      <w:keepLines/>
      <w:keepNext/>
      <w:spacing w:before="320" w:after="200"/>
      <w:outlineLvl w:val="5"/>
    </w:pPr>
    <w:rPr>
      <w:rFonts w:ascii="Arial" w:hAnsi="Arial" w:eastAsia="Arial" w:cs="Arial"/>
      <w:b/>
      <w:bCs/>
      <w:sz w:val="22"/>
      <w:szCs w:val="22"/>
    </w:rPr>
  </w:style>
  <w:style w:type="character" w:styleId="24">
    <w:name w:val="Heading 6 Char"/>
    <w:basedOn w:val="724"/>
    <w:link w:val="23"/>
    <w:uiPriority w:val="9"/>
    <w:rPr>
      <w:rFonts w:ascii="Arial" w:hAnsi="Arial" w:eastAsia="Arial" w:cs="Arial"/>
      <w:b/>
      <w:bCs/>
      <w:sz w:val="22"/>
      <w:szCs w:val="22"/>
    </w:rPr>
  </w:style>
  <w:style w:type="paragraph" w:styleId="25">
    <w:name w:val="Heading 7"/>
    <w:basedOn w:val="637"/>
    <w:next w:val="637"/>
    <w:link w:val="26"/>
    <w:uiPriority w:val="9"/>
    <w:unhideWhenUsed/>
    <w:qFormat/>
    <w:pPr>
      <w:keepLines/>
      <w:keepNext/>
      <w:spacing w:before="320" w:after="200"/>
      <w:outlineLvl w:val="6"/>
    </w:pPr>
    <w:rPr>
      <w:rFonts w:ascii="Arial" w:hAnsi="Arial" w:eastAsia="Arial" w:cs="Arial"/>
      <w:b/>
      <w:bCs/>
      <w:i/>
      <w:iCs/>
      <w:sz w:val="22"/>
      <w:szCs w:val="22"/>
    </w:rPr>
  </w:style>
  <w:style w:type="character" w:styleId="26">
    <w:name w:val="Heading 7 Char"/>
    <w:basedOn w:val="724"/>
    <w:link w:val="25"/>
    <w:uiPriority w:val="9"/>
    <w:rPr>
      <w:rFonts w:ascii="Arial" w:hAnsi="Arial" w:eastAsia="Arial" w:cs="Arial"/>
      <w:b/>
      <w:bCs/>
      <w:i/>
      <w:iCs/>
      <w:sz w:val="22"/>
      <w:szCs w:val="22"/>
    </w:rPr>
  </w:style>
  <w:style w:type="paragraph" w:styleId="27">
    <w:name w:val="Heading 8"/>
    <w:basedOn w:val="637"/>
    <w:next w:val="637"/>
    <w:link w:val="28"/>
    <w:uiPriority w:val="9"/>
    <w:unhideWhenUsed/>
    <w:qFormat/>
    <w:pPr>
      <w:keepLines/>
      <w:keepNext/>
      <w:spacing w:before="320" w:after="200"/>
      <w:outlineLvl w:val="7"/>
    </w:pPr>
    <w:rPr>
      <w:rFonts w:ascii="Arial" w:hAnsi="Arial" w:eastAsia="Arial" w:cs="Arial"/>
      <w:i/>
      <w:iCs/>
      <w:sz w:val="22"/>
      <w:szCs w:val="22"/>
    </w:rPr>
  </w:style>
  <w:style w:type="character" w:styleId="28">
    <w:name w:val="Heading 8 Char"/>
    <w:basedOn w:val="724"/>
    <w:link w:val="27"/>
    <w:uiPriority w:val="9"/>
    <w:rPr>
      <w:rFonts w:ascii="Arial" w:hAnsi="Arial" w:eastAsia="Arial" w:cs="Arial"/>
      <w:i/>
      <w:iCs/>
      <w:sz w:val="22"/>
      <w:szCs w:val="22"/>
    </w:rPr>
  </w:style>
  <w:style w:type="paragraph" w:styleId="29">
    <w:name w:val="Heading 9"/>
    <w:basedOn w:val="637"/>
    <w:next w:val="637"/>
    <w:link w:val="30"/>
    <w:uiPriority w:val="9"/>
    <w:unhideWhenUsed/>
    <w:qFormat/>
    <w:pPr>
      <w:keepLines/>
      <w:keepNext/>
      <w:spacing w:before="320" w:after="200"/>
      <w:outlineLvl w:val="8"/>
    </w:pPr>
    <w:rPr>
      <w:rFonts w:ascii="Arial" w:hAnsi="Arial" w:eastAsia="Arial" w:cs="Arial"/>
      <w:i/>
      <w:iCs/>
      <w:sz w:val="21"/>
      <w:szCs w:val="21"/>
    </w:rPr>
  </w:style>
  <w:style w:type="character" w:styleId="30">
    <w:name w:val="Heading 9 Char"/>
    <w:basedOn w:val="724"/>
    <w:link w:val="29"/>
    <w:uiPriority w:val="9"/>
    <w:rPr>
      <w:rFonts w:ascii="Arial" w:hAnsi="Arial" w:eastAsia="Arial" w:cs="Arial"/>
      <w:i/>
      <w:iCs/>
      <w:sz w:val="21"/>
      <w:szCs w:val="21"/>
    </w:rPr>
  </w:style>
  <w:style w:type="paragraph" w:styleId="33">
    <w:name w:val="No Spacing"/>
    <w:uiPriority w:val="1"/>
    <w:qFormat/>
    <w:pPr>
      <w:spacing w:before="0" w:after="0" w:line="240" w:lineRule="auto"/>
    </w:pPr>
  </w:style>
  <w:style w:type="paragraph" w:styleId="34">
    <w:name w:val="Title"/>
    <w:basedOn w:val="637"/>
    <w:next w:val="637"/>
    <w:link w:val="35"/>
    <w:uiPriority w:val="10"/>
    <w:qFormat/>
    <w:pPr>
      <w:contextualSpacing/>
      <w:spacing w:before="300" w:after="200"/>
    </w:pPr>
    <w:rPr>
      <w:sz w:val="48"/>
      <w:szCs w:val="48"/>
    </w:rPr>
  </w:style>
  <w:style w:type="character" w:styleId="35">
    <w:name w:val="Title Char"/>
    <w:basedOn w:val="724"/>
    <w:link w:val="34"/>
    <w:uiPriority w:val="10"/>
    <w:rPr>
      <w:sz w:val="48"/>
      <w:szCs w:val="48"/>
    </w:rPr>
  </w:style>
  <w:style w:type="paragraph" w:styleId="36">
    <w:name w:val="Subtitle"/>
    <w:basedOn w:val="637"/>
    <w:next w:val="637"/>
    <w:link w:val="37"/>
    <w:uiPriority w:val="11"/>
    <w:qFormat/>
    <w:pPr>
      <w:spacing w:before="200" w:after="200"/>
    </w:pPr>
    <w:rPr>
      <w:sz w:val="24"/>
      <w:szCs w:val="24"/>
    </w:rPr>
  </w:style>
  <w:style w:type="character" w:styleId="37">
    <w:name w:val="Subtitle Char"/>
    <w:basedOn w:val="724"/>
    <w:link w:val="36"/>
    <w:uiPriority w:val="11"/>
    <w:rPr>
      <w:sz w:val="24"/>
      <w:szCs w:val="24"/>
    </w:rPr>
  </w:style>
  <w:style w:type="paragraph" w:styleId="38">
    <w:name w:val="Quote"/>
    <w:basedOn w:val="637"/>
    <w:next w:val="637"/>
    <w:link w:val="39"/>
    <w:uiPriority w:val="29"/>
    <w:qFormat/>
    <w:pPr>
      <w:ind w:left="720" w:right="720"/>
    </w:pPr>
    <w:rPr>
      <w:i/>
    </w:rPr>
  </w:style>
  <w:style w:type="character" w:styleId="39">
    <w:name w:val="Quote Char"/>
    <w:link w:val="38"/>
    <w:uiPriority w:val="29"/>
    <w:rPr>
      <w:i/>
    </w:rPr>
  </w:style>
  <w:style w:type="paragraph" w:styleId="40">
    <w:name w:val="Intense Quote"/>
    <w:basedOn w:val="637"/>
    <w:next w:val="637"/>
    <w:link w:val="41"/>
    <w:uiPriority w:val="30"/>
    <w:qFormat/>
    <w:pPr>
      <w:contextualSpacing w:val="0"/>
      <w:ind w:left="720" w:right="720"/>
      <w:shd w:val="clear" w:color="auto" w:fill="f2f2f2"/>
      <w:pBdr>
        <w:top w:val="single" w:color="FFFFFF" w:sz="4" w:space="5"/>
        <w:left w:val="single" w:color="FFFFFF" w:sz="4" w:space="10"/>
        <w:bottom w:val="single" w:color="FFFFFF" w:sz="4" w:space="5"/>
        <w:right w:val="single" w:color="FFFFFF" w:sz="4" w:space="10"/>
      </w:pBdr>
    </w:pPr>
    <w:rPr>
      <w:i/>
    </w:rPr>
  </w:style>
  <w:style w:type="character" w:styleId="41">
    <w:name w:val="Intense Quote Char"/>
    <w:link w:val="40"/>
    <w:uiPriority w:val="30"/>
    <w:rPr>
      <w:i/>
    </w:rPr>
  </w:style>
  <w:style w:type="paragraph" w:styleId="42">
    <w:name w:val="Header"/>
    <w:basedOn w:val="637"/>
    <w:link w:val="43"/>
    <w:uiPriority w:val="99"/>
    <w:unhideWhenUsed/>
    <w:pPr>
      <w:spacing w:after="0" w:line="240" w:lineRule="auto"/>
      <w:tabs>
        <w:tab w:val="center" w:pos="7143" w:leader="none"/>
        <w:tab w:val="right" w:pos="14287" w:leader="none"/>
      </w:tabs>
    </w:pPr>
  </w:style>
  <w:style w:type="character" w:styleId="43">
    <w:name w:val="Header Char"/>
    <w:basedOn w:val="724"/>
    <w:link w:val="42"/>
    <w:uiPriority w:val="99"/>
  </w:style>
  <w:style w:type="paragraph" w:styleId="44">
    <w:name w:val="Footer"/>
    <w:basedOn w:val="637"/>
    <w:link w:val="45"/>
    <w:uiPriority w:val="99"/>
    <w:unhideWhenUsed/>
    <w:pPr>
      <w:spacing w:after="0" w:line="240" w:lineRule="auto"/>
      <w:tabs>
        <w:tab w:val="center" w:pos="7143" w:leader="none"/>
        <w:tab w:val="right" w:pos="14287" w:leader="none"/>
      </w:tabs>
    </w:pPr>
  </w:style>
  <w:style w:type="character" w:styleId="45">
    <w:name w:val="Footer Char"/>
    <w:basedOn w:val="724"/>
    <w:link w:val="44"/>
    <w:uiPriority w:val="99"/>
  </w:style>
  <w:style w:type="character" w:styleId="47">
    <w:name w:val="Caption Char"/>
    <w:basedOn w:val="724"/>
    <w:link w:val="766"/>
    <w:uiPriority w:val="35"/>
    <w:rPr>
      <w:b/>
      <w:bCs/>
      <w:color w:val="4f81bd" w:themeColor="accent1"/>
      <w:sz w:val="18"/>
      <w:szCs w:val="18"/>
    </w:rPr>
  </w:style>
  <w:style w:type="table" w:styleId="48">
    <w:name w:val="Table Grid"/>
    <w:basedOn w:val="636"/>
    <w:uiPriority w:val="59"/>
    <w:pPr>
      <w:spacing w:after="0" w:line="240" w:lineRule="auto"/>
    </w:pPr>
    <w:tblPr>
      <w:tblInd w:w="0" w:type="dxa"/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  <w:tblCellMar>
        <w:left w:w="108" w:type="dxa"/>
        <w:top w:w="0" w:type="dxa"/>
        <w:right w:w="108" w:type="dxa"/>
        <w:bottom w:w="0" w:type="dxa"/>
      </w:tblCellMar>
    </w:tblPr>
  </w:style>
  <w:style w:type="table" w:styleId="49">
    <w:name w:val="Table Grid Light"/>
    <w:basedOn w:val="636"/>
    <w:uiPriority w:val="59"/>
    <w:pPr>
      <w:spacing w:after="0" w:line="240" w:lineRule="auto"/>
    </w:pPr>
    <w:tblPr>
      <w:tblInd w:w="0" w:type="dxa"/>
      <w:tblBorders>
        <w:top w:val="single" w:color="000000" w:themeColor="text1" w:themeTint="50" w:sz="4" w:space="0"/>
        <w:left w:val="single" w:color="000000" w:themeColor="text1" w:themeTint="50" w:sz="4" w:space="0"/>
        <w:bottom w:val="single" w:color="000000" w:themeColor="text1" w:themeTint="50" w:sz="4" w:space="0"/>
        <w:right w:val="single" w:color="000000" w:themeColor="text1" w:themeTint="50" w:sz="4" w:space="0"/>
        <w:insideH w:val="single" w:color="000000" w:themeColor="text1" w:themeTint="50" w:sz="4" w:space="0"/>
        <w:insideV w:val="single" w:color="000000" w:themeColor="text1" w:themeTint="50" w:sz="4" w:space="0"/>
      </w:tblBorders>
      <w:tblCellMar>
        <w:left w:w="108" w:type="dxa"/>
        <w:top w:w="0" w:type="dxa"/>
        <w:right w:w="108" w:type="dxa"/>
        <w:bottom w:w="0" w:type="dxa"/>
      </w:tblCellMar>
    </w:tblPr>
  </w:style>
  <w:style w:type="table" w:styleId="50">
    <w:name w:val="Plain Table 1"/>
    <w:basedOn w:val="636"/>
    <w:uiPriority w:val="59"/>
    <w:pPr>
      <w:spacing w:after="0" w:line="240" w:lineRule="auto"/>
    </w:pPr>
    <w:tblPr>
      <w:tblInd w:w="0" w:type="dxa"/>
      <w:tblBorders>
        <w:top w:val="single" w:color="000000" w:themeColor="text1" w:themeTint="50" w:sz="4" w:space="0"/>
        <w:left w:val="single" w:color="000000" w:themeColor="text1" w:themeTint="50" w:sz="4" w:space="0"/>
        <w:bottom w:val="single" w:color="000000" w:themeColor="text1" w:themeTint="50" w:sz="4" w:space="0"/>
        <w:right w:val="single" w:color="000000" w:themeColor="text1" w:themeTint="50" w:sz="4" w:space="0"/>
        <w:insideH w:val="single" w:color="000000" w:themeColor="text1" w:themeTint="50" w:sz="4" w:space="0"/>
        <w:insideV w:val="single" w:color="000000" w:themeColor="text1" w:themeTint="50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tcPr>
        <w:shd w:val="clear" w:color="ffffff" w:themeColor="text1" w:themeTint="0D" w:fill="f2f2f2" w:themeFill="text1" w:themeFillTint="0D"/>
      </w:tcPr>
    </w:tblStylePr>
    <w:tblStylePr w:type="band1Vert">
      <w:tcPr>
        <w:shd w:val="clear" w:color="ffffff" w:themeColor="text1" w:themeTint="0D" w:fill="f2f2f2" w:themeFill="text1" w:themeFillTint="0D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</w:tblStylePr>
  </w:style>
  <w:style w:type="table" w:styleId="51">
    <w:name w:val="Plain Table 2"/>
    <w:basedOn w:val="636"/>
    <w:uiPriority w:val="59"/>
    <w:pPr>
      <w:spacing w:after="0" w:line="240" w:lineRule="auto"/>
    </w:pPr>
    <w:tblPr>
      <w:tblInd w:w="0" w:type="dxa"/>
      <w:tblBorders>
        <w:top w:val="single" w:color="000000" w:themeColor="text1" w:sz="4" w:space="0"/>
        <w:left w:val="none" w:color="000000" w:themeColor="text1" w:sz="4" w:space="0"/>
        <w:bottom w:val="single" w:color="000000" w:themeColor="text1" w:sz="4" w:space="0"/>
        <w:right w:val="none" w:color="000000" w:themeColor="text1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band1Vert"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band2Vert"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</w:tblStylePr>
  </w:style>
  <w:style w:type="table" w:styleId="52">
    <w:name w:val="Plain Table 3"/>
    <w:basedOn w:val="636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firstCol">
      <w:rPr>
        <w:b/>
        <w:caps/>
        <w:color w:val="404040"/>
      </w:rPr>
      <w:tcPr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404040" w:sz="4" w:space="0"/>
        </w:tcBorders>
      </w:tcPr>
    </w:tblStylePr>
    <w:tblStylePr w:type="firstRow">
      <w:rPr>
        <w:b/>
        <w:caps/>
        <w:color w:val="404040"/>
      </w:rPr>
      <w:tcPr>
        <w:tcBorders>
          <w:top w:val="none" w:color="000000" w:sz="4" w:space="0"/>
          <w:left w:val="none" w:color="000000" w:sz="4" w:space="0"/>
          <w:bottom w:val="single" w:color="404040" w:sz="4" w:space="0"/>
          <w:right w:val="none" w:color="000000" w:sz="4" w:space="0"/>
        </w:tcBorders>
      </w:tcPr>
    </w:tblStylePr>
    <w:tblStylePr w:type="lastCol">
      <w:rPr>
        <w:b/>
        <w:caps/>
        <w:color w:val="404040"/>
      </w:rPr>
    </w:tblStylePr>
    <w:tblStylePr w:type="lastRow">
      <w:rPr>
        <w:b/>
        <w:caps/>
        <w:color w:val="404040"/>
      </w:rPr>
    </w:tblStylePr>
  </w:style>
  <w:style w:type="table" w:styleId="53">
    <w:name w:val="Plain Table 4"/>
    <w:basedOn w:val="636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54">
    <w:name w:val="Plain Table 5"/>
    <w:basedOn w:val="636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firstCol">
      <w:rPr>
        <w:i/>
        <w:color w:val="404040"/>
      </w:rPr>
      <w:pPr>
        <w:jc w:val="right"/>
      </w:pPr>
      <w:tcPr>
        <w:shd w:val="clear" w:color="ffffff"/>
        <w:tcBorders>
          <w:right w:val="single" w:color="404040" w:sz="4" w:space="0"/>
        </w:tcBorders>
      </w:tcPr>
    </w:tblStylePr>
    <w:tblStylePr w:type="firstRow">
      <w:rPr>
        <w:i/>
        <w:color w:val="404040"/>
      </w:rPr>
      <w:tcPr>
        <w:shd w:val="clear" w:color="ffffff"/>
        <w:tcBorders>
          <w:left w:val="none" w:color="000000" w:sz="4" w:space="0"/>
          <w:bottom w:val="single" w:color="40404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/>
        <w:tcBorders>
          <w:left w:val="single" w:color="404040" w:sz="4" w:space="0"/>
        </w:tcBorders>
      </w:tcPr>
    </w:tblStylePr>
    <w:tblStylePr w:type="lastRow">
      <w:rPr>
        <w:i/>
        <w:color w:val="404040"/>
      </w:rPr>
      <w:tcPr>
        <w:shd w:val="clear" w:color="ffffff"/>
        <w:tcBorders>
          <w:top w:val="single" w:color="404040" w:sz="4" w:space="0"/>
          <w:left w:val="none" w:color="000000" w:sz="4" w:space="0"/>
          <w:right w:val="none" w:color="000000" w:sz="4" w:space="0"/>
        </w:tcBorders>
      </w:tcPr>
    </w:tblStylePr>
  </w:style>
  <w:style w:type="table" w:styleId="55">
    <w:name w:val="Grid Table 1 Light"/>
    <w:basedOn w:val="63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67" w:sz="4" w:space="0"/>
        <w:left w:val="single" w:color="000000" w:themeColor="text1" w:themeTint="67" w:sz="4" w:space="0"/>
        <w:bottom w:val="single" w:color="000000" w:themeColor="text1" w:themeTint="67" w:sz="4" w:space="0"/>
        <w:right w:val="single" w:color="000000" w:themeColor="text1" w:themeTint="67" w:sz="4" w:space="0"/>
        <w:insideH w:val="single" w:color="000000" w:themeColor="text1" w:themeTint="67" w:sz="4" w:space="0"/>
        <w:insideV w:val="single" w:color="000000" w:themeColor="text1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text1" w:themeTint="67" w:sz="4" w:space="0"/>
          <w:left w:val="single" w:color="000000" w:themeColor="text1" w:themeTint="67" w:sz="4" w:space="0"/>
          <w:bottom w:val="single" w:color="000000" w:themeColor="text1" w:themeTint="67" w:sz="4" w:space="0"/>
          <w:right w:val="single" w:color="000000" w:themeColor="text1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text1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56">
    <w:name w:val="Grid Table 1 Light - Accent 1"/>
    <w:basedOn w:val="63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themeTint="67" w:sz="4" w:space="0"/>
        <w:left w:val="single" w:color="000000" w:themeColor="accent1" w:themeTint="67" w:sz="4" w:space="0"/>
        <w:bottom w:val="single" w:color="000000" w:themeColor="accent1" w:themeTint="67" w:sz="4" w:space="0"/>
        <w:right w:val="single" w:color="000000" w:themeColor="accent1" w:themeTint="67" w:sz="4" w:space="0"/>
        <w:insideH w:val="single" w:color="000000" w:themeColor="accent1" w:themeTint="67" w:sz="4" w:space="0"/>
        <w:insideV w:val="single" w:color="000000" w:themeColor="accent1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1" w:themeTint="67" w:sz="4" w:space="0"/>
          <w:left w:val="single" w:color="000000" w:themeColor="accent1" w:themeTint="67" w:sz="4" w:space="0"/>
          <w:bottom w:val="single" w:color="000000" w:themeColor="accent1" w:themeTint="67" w:sz="4" w:space="0"/>
          <w:right w:val="single" w:color="000000" w:themeColor="accent1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accent1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57">
    <w:name w:val="Grid Table 1 Light - Accent 2"/>
    <w:basedOn w:val="63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67" w:sz="4" w:space="0"/>
        <w:left w:val="single" w:color="000000" w:themeColor="accent2" w:themeTint="67" w:sz="4" w:space="0"/>
        <w:bottom w:val="single" w:color="000000" w:themeColor="accent2" w:themeTint="67" w:sz="4" w:space="0"/>
        <w:right w:val="single" w:color="000000" w:themeColor="accent2" w:themeTint="67" w:sz="4" w:space="0"/>
        <w:insideH w:val="single" w:color="000000" w:themeColor="accent2" w:themeTint="67" w:sz="4" w:space="0"/>
        <w:insideV w:val="single" w:color="000000" w:themeColor="accent2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2" w:themeTint="67" w:sz="4" w:space="0"/>
          <w:left w:val="single" w:color="000000" w:themeColor="accent2" w:themeTint="67" w:sz="4" w:space="0"/>
          <w:bottom w:val="single" w:color="000000" w:themeColor="accent2" w:themeTint="67" w:sz="4" w:space="0"/>
          <w:right w:val="single" w:color="000000" w:themeColor="accent2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accent2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58">
    <w:name w:val="Grid Table 1 Light - Accent 3"/>
    <w:basedOn w:val="63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67" w:sz="4" w:space="0"/>
        <w:left w:val="single" w:color="000000" w:themeColor="accent3" w:themeTint="67" w:sz="4" w:space="0"/>
        <w:bottom w:val="single" w:color="000000" w:themeColor="accent3" w:themeTint="67" w:sz="4" w:space="0"/>
        <w:right w:val="single" w:color="000000" w:themeColor="accent3" w:themeTint="67" w:sz="4" w:space="0"/>
        <w:insideH w:val="single" w:color="000000" w:themeColor="accent3" w:themeTint="67" w:sz="4" w:space="0"/>
        <w:insideV w:val="single" w:color="000000" w:themeColor="accent3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3" w:themeTint="67" w:sz="4" w:space="0"/>
          <w:left w:val="single" w:color="000000" w:themeColor="accent3" w:themeTint="67" w:sz="4" w:space="0"/>
          <w:bottom w:val="single" w:color="000000" w:themeColor="accent3" w:themeTint="67" w:sz="4" w:space="0"/>
          <w:right w:val="single" w:color="000000" w:themeColor="accent3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accent3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59">
    <w:name w:val="Grid Table 1 Light - Accent 4"/>
    <w:basedOn w:val="63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67" w:sz="4" w:space="0"/>
        <w:left w:val="single" w:color="000000" w:themeColor="accent4" w:themeTint="67" w:sz="4" w:space="0"/>
        <w:bottom w:val="single" w:color="000000" w:themeColor="accent4" w:themeTint="67" w:sz="4" w:space="0"/>
        <w:right w:val="single" w:color="000000" w:themeColor="accent4" w:themeTint="67" w:sz="4" w:space="0"/>
        <w:insideH w:val="single" w:color="000000" w:themeColor="accent4" w:themeTint="67" w:sz="4" w:space="0"/>
        <w:insideV w:val="single" w:color="000000" w:themeColor="accent4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4" w:themeTint="67" w:sz="4" w:space="0"/>
          <w:left w:val="single" w:color="000000" w:themeColor="accent4" w:themeTint="67" w:sz="4" w:space="0"/>
          <w:bottom w:val="single" w:color="000000" w:themeColor="accent4" w:themeTint="67" w:sz="4" w:space="0"/>
          <w:right w:val="single" w:color="000000" w:themeColor="accent4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accent4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60">
    <w:name w:val="Grid Table 1 Light - Accent 5"/>
    <w:basedOn w:val="63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67" w:sz="4" w:space="0"/>
        <w:left w:val="single" w:color="000000" w:themeColor="accent5" w:themeTint="67" w:sz="4" w:space="0"/>
        <w:bottom w:val="single" w:color="000000" w:themeColor="accent5" w:themeTint="67" w:sz="4" w:space="0"/>
        <w:right w:val="single" w:color="000000" w:themeColor="accent5" w:themeTint="67" w:sz="4" w:space="0"/>
        <w:insideH w:val="single" w:color="000000" w:themeColor="accent5" w:themeTint="67" w:sz="4" w:space="0"/>
        <w:insideV w:val="single" w:color="000000" w:themeColor="accent5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5" w:themeTint="67" w:sz="4" w:space="0"/>
          <w:left w:val="single" w:color="000000" w:themeColor="accent5" w:themeTint="67" w:sz="4" w:space="0"/>
          <w:bottom w:val="single" w:color="000000" w:themeColor="accent5" w:themeTint="67" w:sz="4" w:space="0"/>
          <w:right w:val="single" w:color="000000" w:themeColor="accent5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accent5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61">
    <w:name w:val="Grid Table 1 Light - Accent 6"/>
    <w:basedOn w:val="63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67" w:sz="4" w:space="0"/>
        <w:left w:val="single" w:color="000000" w:themeColor="accent6" w:themeTint="67" w:sz="4" w:space="0"/>
        <w:bottom w:val="single" w:color="000000" w:themeColor="accent6" w:themeTint="67" w:sz="4" w:space="0"/>
        <w:right w:val="single" w:color="000000" w:themeColor="accent6" w:themeTint="67" w:sz="4" w:space="0"/>
        <w:insideH w:val="single" w:color="000000" w:themeColor="accent6" w:themeTint="67" w:sz="4" w:space="0"/>
        <w:insideV w:val="single" w:color="000000" w:themeColor="accent6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6" w:themeTint="67" w:sz="4" w:space="0"/>
          <w:left w:val="single" w:color="000000" w:themeColor="accent6" w:themeTint="67" w:sz="4" w:space="0"/>
          <w:bottom w:val="single" w:color="000000" w:themeColor="accent6" w:themeTint="67" w:sz="4" w:space="0"/>
          <w:right w:val="single" w:color="000000" w:themeColor="accent6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accent6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62">
    <w:name w:val="Grid Table 2"/>
    <w:basedOn w:val="63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text1" w:themeTint="95" w:sz="4" w:space="0"/>
        <w:insideH w:val="single" w:color="000000" w:themeColor="text1" w:themeTint="95" w:sz="4" w:space="0"/>
        <w:insideV w:val="single" w:color="000000" w:themeColor="text1" w:themeTint="95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34" w:fill="cbcbcb" w:themeFill="tex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34" w:fill="cbcbcb" w:themeFill="text1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text1" w:themeTint="95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text1" w:themeTint="95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63">
    <w:name w:val="Grid Table 2 - Accent 1"/>
    <w:basedOn w:val="63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1" w:themeTint="EA" w:sz="4" w:space="0"/>
        <w:insideH w:val="single" w:color="000000" w:themeColor="accent1" w:themeTint="EA" w:sz="4" w:space="0"/>
        <w:insideV w:val="single" w:color="000000" w:themeColor="accent1" w:themeTint="EA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1" w:themeTint="34" w:fill="dae5f1" w:themeFill="accen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1" w:themeTint="34" w:fill="dae5f1" w:themeFill="accent1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1" w:themeTint="EA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accent1" w:themeTint="E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64">
    <w:name w:val="Grid Table 2 - Accent 2"/>
    <w:basedOn w:val="63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2" w:themeTint="97" w:sz="4" w:space="0"/>
        <w:insideH w:val="single" w:color="000000" w:themeColor="accent2" w:themeTint="97" w:sz="4" w:space="0"/>
        <w:insideV w:val="single" w:color="000000" w:themeColor="accent2" w:themeTint="97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2" w:themeTint="97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accent2" w:themeTint="97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65">
    <w:name w:val="Grid Table 2 - Accent 3"/>
    <w:basedOn w:val="63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3" w:themeTint="FE" w:sz="4" w:space="0"/>
        <w:insideH w:val="single" w:color="000000" w:themeColor="accent3" w:themeTint="FE" w:sz="4" w:space="0"/>
        <w:insideV w:val="single" w:color="000000" w:themeColor="accent3" w:themeTint="FE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3" w:themeTint="FE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accent3" w:themeTint="FE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66">
    <w:name w:val="Grid Table 2 - Accent 4"/>
    <w:basedOn w:val="63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4" w:themeTint="9A" w:sz="4" w:space="0"/>
        <w:insideH w:val="single" w:color="000000" w:themeColor="accent4" w:themeTint="9A" w:sz="4" w:space="0"/>
        <w:insideV w:val="single" w:color="000000" w:themeColor="accent4" w:themeTint="9A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4" w:themeTint="9A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accent4" w:themeTint="9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67">
    <w:name w:val="Grid Table 2 - Accent 5"/>
    <w:basedOn w:val="63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5" w:sz="4" w:space="0"/>
        <w:insideH w:val="single" w:color="000000" w:themeColor="accent5" w:sz="4" w:space="0"/>
        <w:insideV w:val="single" w:color="000000" w:themeColor="accent5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5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accent5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68">
    <w:name w:val="Grid Table 2 - Accent 6"/>
    <w:basedOn w:val="63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6" w:sz="4" w:space="0"/>
        <w:insideH w:val="single" w:color="000000" w:themeColor="accent6" w:sz="4" w:space="0"/>
        <w:insideV w:val="single" w:color="000000" w:themeColor="accent6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6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accent6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69">
    <w:name w:val="Grid Table 3"/>
    <w:basedOn w:val="63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text1" w:themeTint="95" w:sz="4" w:space="0"/>
        <w:insideH w:val="single" w:color="000000" w:themeColor="text1" w:themeTint="95" w:sz="4" w:space="0"/>
        <w:insideV w:val="single" w:color="000000" w:themeColor="text1" w:themeTint="95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34" w:fill="cbcbcb" w:themeFill="tex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34" w:fill="cbcbcb" w:themeFill="text1" w:themeFillTint="34"/>
      </w:tcPr>
    </w:tblStylePr>
    <w:tblStylePr w:type="firstCol">
      <w:rPr>
        <w:i/>
        <w:color w:val="404040"/>
      </w:rPr>
      <w:pPr>
        <w:jc w:val="right"/>
      </w:p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0">
    <w:name w:val="Grid Table 3 - Accent 1"/>
    <w:basedOn w:val="63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1" w:themeTint="EA" w:sz="4" w:space="0"/>
        <w:insideH w:val="single" w:color="000000" w:themeColor="accent1" w:themeTint="EA" w:sz="4" w:space="0"/>
        <w:insideV w:val="single" w:color="000000" w:themeColor="accent1" w:themeTint="EA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1" w:themeTint="34" w:fill="dae5f1" w:themeFill="accen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1" w:themeTint="34" w:fill="dae5f1" w:themeFill="accent1" w:themeFillTint="34"/>
      </w:tcPr>
    </w:tblStylePr>
    <w:tblStylePr w:type="firstCol">
      <w:rPr>
        <w:i/>
        <w:color w:val="404040"/>
      </w:rPr>
      <w:pPr>
        <w:jc w:val="right"/>
      </w:p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1">
    <w:name w:val="Grid Table 3 - Accent 2"/>
    <w:basedOn w:val="63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2" w:themeTint="97" w:sz="4" w:space="0"/>
        <w:insideH w:val="single" w:color="000000" w:themeColor="accent2" w:themeTint="97" w:sz="4" w:space="0"/>
        <w:insideV w:val="single" w:color="000000" w:themeColor="accent2" w:themeTint="97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firstCol">
      <w:rPr>
        <w:i/>
        <w:color w:val="404040"/>
      </w:rPr>
      <w:pPr>
        <w:jc w:val="right"/>
      </w:p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2">
    <w:name w:val="Grid Table 3 - Accent 3"/>
    <w:basedOn w:val="63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3" w:themeTint="FE" w:sz="4" w:space="0"/>
        <w:insideH w:val="single" w:color="000000" w:themeColor="accent3" w:themeTint="FE" w:sz="4" w:space="0"/>
        <w:insideV w:val="single" w:color="000000" w:themeColor="accent3" w:themeTint="FE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firstCol">
      <w:rPr>
        <w:i/>
        <w:color w:val="404040"/>
      </w:rPr>
      <w:pPr>
        <w:jc w:val="right"/>
      </w:p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3">
    <w:name w:val="Grid Table 3 - Accent 4"/>
    <w:basedOn w:val="63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4" w:themeTint="9A" w:sz="4" w:space="0"/>
        <w:insideH w:val="single" w:color="000000" w:themeColor="accent4" w:themeTint="9A" w:sz="4" w:space="0"/>
        <w:insideV w:val="single" w:color="000000" w:themeColor="accent4" w:themeTint="9A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firstCol">
      <w:rPr>
        <w:i/>
        <w:color w:val="404040"/>
      </w:rPr>
      <w:pPr>
        <w:jc w:val="right"/>
      </w:p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4">
    <w:name w:val="Grid Table 3 - Accent 5"/>
    <w:basedOn w:val="63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5" w:sz="4" w:space="0"/>
        <w:insideH w:val="single" w:color="000000" w:themeColor="accent5" w:sz="4" w:space="0"/>
        <w:insideV w:val="single" w:color="000000" w:themeColor="accent5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firstCol">
      <w:rPr>
        <w:i/>
        <w:color w:val="404040"/>
      </w:rPr>
      <w:pPr>
        <w:jc w:val="right"/>
      </w:p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5">
    <w:name w:val="Grid Table 3 - Accent 6"/>
    <w:basedOn w:val="63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6" w:sz="4" w:space="0"/>
        <w:insideH w:val="single" w:color="000000" w:themeColor="accent6" w:sz="4" w:space="0"/>
        <w:insideV w:val="single" w:color="000000" w:themeColor="accent6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firstCol">
      <w:rPr>
        <w:i/>
        <w:color w:val="404040"/>
      </w:rPr>
      <w:pPr>
        <w:jc w:val="right"/>
      </w:p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6">
    <w:name w:val="Grid Table 4"/>
    <w:basedOn w:val="636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90" w:sz="4" w:space="0"/>
        <w:left w:val="single" w:color="000000" w:themeColor="text1" w:themeTint="90" w:sz="4" w:space="0"/>
        <w:bottom w:val="single" w:color="000000" w:themeColor="text1" w:themeTint="90" w:sz="4" w:space="0"/>
        <w:right w:val="single" w:color="000000" w:themeColor="text1" w:themeTint="90" w:sz="4" w:space="0"/>
        <w:insideH w:val="single" w:color="000000" w:themeColor="text1" w:themeTint="90" w:sz="4" w:space="0"/>
        <w:insideV w:val="single" w:color="000000" w:themeColor="text1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34" w:fill="cbcbcb" w:themeFill="tex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34" w:fill="cbcbcb" w:themeFill="text1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  <w:tcBorders>
          <w:top w:val="single" w:color="000000" w:themeColor="text1" w:sz="4" w:space="0"/>
          <w:left w:val="single" w:color="000000" w:themeColor="text1" w:sz="4" w:space="0"/>
          <w:bottom w:val="single" w:color="000000" w:themeColor="text1" w:sz="4" w:space="0"/>
          <w:right w:val="single" w:color="000000" w:themeColor="text1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text1" w:sz="4" w:space="0"/>
        </w:tcBorders>
      </w:tcPr>
    </w:tblStylePr>
  </w:style>
  <w:style w:type="table" w:styleId="77">
    <w:name w:val="Grid Table 4 - Accent 1"/>
    <w:basedOn w:val="636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themeTint="90" w:sz="4" w:space="0"/>
        <w:left w:val="single" w:color="000000" w:themeColor="accent1" w:themeTint="90" w:sz="4" w:space="0"/>
        <w:bottom w:val="single" w:color="000000" w:themeColor="accent1" w:themeTint="90" w:sz="4" w:space="0"/>
        <w:right w:val="single" w:color="000000" w:themeColor="accent1" w:themeTint="90" w:sz="4" w:space="0"/>
        <w:insideH w:val="single" w:color="000000" w:themeColor="accent1" w:themeTint="90" w:sz="4" w:space="0"/>
        <w:insideV w:val="single" w:color="000000" w:themeColor="accent1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1" w:themeTint="32" w:fill="dce6f1" w:themeFill="accent1" w:themeFillTint="32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1" w:themeTint="32" w:fill="dce6f1" w:themeFill="accent1" w:themeFillTint="32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1" w:themeTint="EA" w:fill="5d8dc2" w:themeFill="accent1" w:themeFillTint="EA"/>
        <w:tcBorders>
          <w:top w:val="single" w:color="000000" w:themeColor="accent1" w:themeTint="EA" w:sz="4" w:space="0"/>
          <w:left w:val="single" w:color="000000" w:themeColor="accent1" w:themeTint="EA" w:sz="4" w:space="0"/>
          <w:bottom w:val="single" w:color="000000" w:themeColor="accent1" w:themeTint="EA" w:sz="4" w:space="0"/>
          <w:right w:val="single" w:color="000000" w:themeColor="accent1" w:themeTint="EA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1" w:themeTint="EA" w:sz="4" w:space="0"/>
        </w:tcBorders>
      </w:tcPr>
    </w:tblStylePr>
  </w:style>
  <w:style w:type="table" w:styleId="78">
    <w:name w:val="Grid Table 4 - Accent 2"/>
    <w:basedOn w:val="636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0" w:sz="4" w:space="0"/>
        <w:left w:val="single" w:color="000000" w:themeColor="accent2" w:themeTint="90" w:sz="4" w:space="0"/>
        <w:bottom w:val="single" w:color="000000" w:themeColor="accent2" w:themeTint="90" w:sz="4" w:space="0"/>
        <w:right w:val="single" w:color="000000" w:themeColor="accent2" w:themeTint="90" w:sz="4" w:space="0"/>
        <w:insideH w:val="single" w:color="000000" w:themeColor="accent2" w:themeTint="90" w:sz="4" w:space="0"/>
        <w:insideV w:val="single" w:color="000000" w:themeColor="accent2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2" w:themeTint="97" w:fill="d99694" w:themeFill="accent2" w:themeFillTint="97"/>
        <w:tcBorders>
          <w:top w:val="single" w:color="000000" w:themeColor="accent2" w:themeTint="97" w:sz="4" w:space="0"/>
          <w:left w:val="single" w:color="000000" w:themeColor="accent2" w:themeTint="97" w:sz="4" w:space="0"/>
          <w:bottom w:val="single" w:color="000000" w:themeColor="accent2" w:themeTint="97" w:sz="4" w:space="0"/>
          <w:right w:val="single" w:color="000000" w:themeColor="accent2" w:themeTint="97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2" w:themeTint="97" w:sz="4" w:space="0"/>
        </w:tcBorders>
      </w:tcPr>
    </w:tblStylePr>
  </w:style>
  <w:style w:type="table" w:styleId="79">
    <w:name w:val="Grid Table 4 - Accent 3"/>
    <w:basedOn w:val="636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90" w:sz="4" w:space="0"/>
        <w:left w:val="single" w:color="000000" w:themeColor="accent3" w:themeTint="90" w:sz="4" w:space="0"/>
        <w:bottom w:val="single" w:color="000000" w:themeColor="accent3" w:themeTint="90" w:sz="4" w:space="0"/>
        <w:right w:val="single" w:color="000000" w:themeColor="accent3" w:themeTint="90" w:sz="4" w:space="0"/>
        <w:insideH w:val="single" w:color="000000" w:themeColor="accent3" w:themeTint="90" w:sz="4" w:space="0"/>
        <w:insideV w:val="single" w:color="000000" w:themeColor="accent3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3" w:themeTint="FE" w:fill="9bba59" w:themeFill="accent3" w:themeFillTint="FE"/>
        <w:tcBorders>
          <w:top w:val="single" w:color="000000" w:themeColor="accent3" w:themeTint="FE" w:sz="4" w:space="0"/>
          <w:left w:val="single" w:color="000000" w:themeColor="accent3" w:themeTint="FE" w:sz="4" w:space="0"/>
          <w:bottom w:val="single" w:color="000000" w:themeColor="accent3" w:themeTint="FE" w:sz="4" w:space="0"/>
          <w:right w:val="single" w:color="000000" w:themeColor="accent3" w:themeTint="FE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3" w:themeTint="FE" w:sz="4" w:space="0"/>
        </w:tcBorders>
      </w:tcPr>
    </w:tblStylePr>
  </w:style>
  <w:style w:type="table" w:styleId="80">
    <w:name w:val="Grid Table 4 - Accent 4"/>
    <w:basedOn w:val="636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0" w:sz="4" w:space="0"/>
        <w:left w:val="single" w:color="000000" w:themeColor="accent4" w:themeTint="90" w:sz="4" w:space="0"/>
        <w:bottom w:val="single" w:color="000000" w:themeColor="accent4" w:themeTint="90" w:sz="4" w:space="0"/>
        <w:right w:val="single" w:color="000000" w:themeColor="accent4" w:themeTint="90" w:sz="4" w:space="0"/>
        <w:insideH w:val="single" w:color="000000" w:themeColor="accent4" w:themeTint="90" w:sz="4" w:space="0"/>
        <w:insideV w:val="single" w:color="000000" w:themeColor="accent4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4" w:themeTint="9A" w:fill="b2a1c6" w:themeFill="accent4" w:themeFillTint="9A"/>
        <w:tcBorders>
          <w:top w:val="single" w:color="000000" w:themeColor="accent4" w:themeTint="9A" w:sz="4" w:space="0"/>
          <w:left w:val="single" w:color="000000" w:themeColor="accent4" w:themeTint="9A" w:sz="4" w:space="0"/>
          <w:bottom w:val="single" w:color="000000" w:themeColor="accent4" w:themeTint="9A" w:sz="4" w:space="0"/>
          <w:right w:val="single" w:color="000000" w:themeColor="accent4" w:themeTint="9A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4" w:themeTint="9A" w:sz="4" w:space="0"/>
        </w:tcBorders>
      </w:tcPr>
    </w:tblStylePr>
  </w:style>
  <w:style w:type="table" w:styleId="81">
    <w:name w:val="Grid Table 4 - Accent 5"/>
    <w:basedOn w:val="636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90" w:sz="4" w:space="0"/>
        <w:left w:val="single" w:color="000000" w:themeColor="accent5" w:themeTint="90" w:sz="4" w:space="0"/>
        <w:bottom w:val="single" w:color="000000" w:themeColor="accent5" w:themeTint="90" w:sz="4" w:space="0"/>
        <w:right w:val="single" w:color="000000" w:themeColor="accent5" w:themeTint="90" w:sz="4" w:space="0"/>
        <w:insideH w:val="single" w:color="000000" w:themeColor="accent5" w:themeTint="90" w:sz="4" w:space="0"/>
        <w:insideV w:val="single" w:color="000000" w:themeColor="accent5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5" w:fill="4bacc6" w:themeFill="accent5"/>
        <w:tcBorders>
          <w:top w:val="single" w:color="000000" w:themeColor="accent5" w:sz="4" w:space="0"/>
          <w:left w:val="single" w:color="000000" w:themeColor="accent5" w:sz="4" w:space="0"/>
          <w:bottom w:val="single" w:color="000000" w:themeColor="accent5" w:sz="4" w:space="0"/>
          <w:right w:val="single" w:color="000000" w:themeColor="accent5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5" w:sz="4" w:space="0"/>
        </w:tcBorders>
      </w:tcPr>
    </w:tblStylePr>
  </w:style>
  <w:style w:type="table" w:styleId="82">
    <w:name w:val="Grid Table 4 - Accent 6"/>
    <w:basedOn w:val="636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90" w:sz="4" w:space="0"/>
        <w:left w:val="single" w:color="000000" w:themeColor="accent6" w:themeTint="90" w:sz="4" w:space="0"/>
        <w:bottom w:val="single" w:color="000000" w:themeColor="accent6" w:themeTint="90" w:sz="4" w:space="0"/>
        <w:right w:val="single" w:color="000000" w:themeColor="accent6" w:themeTint="90" w:sz="4" w:space="0"/>
        <w:insideH w:val="single" w:color="000000" w:themeColor="accent6" w:themeTint="90" w:sz="4" w:space="0"/>
        <w:insideV w:val="single" w:color="000000" w:themeColor="accent6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6" w:fill="f79646" w:themeFill="accent6"/>
        <w:tcBorders>
          <w:top w:val="single" w:color="000000" w:themeColor="accent6" w:sz="4" w:space="0"/>
          <w:left w:val="single" w:color="000000" w:themeColor="accent6" w:sz="4" w:space="0"/>
          <w:bottom w:val="single" w:color="000000" w:themeColor="accent6" w:sz="4" w:space="0"/>
          <w:right w:val="single" w:color="000000" w:themeColor="accent6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6" w:sz="4" w:space="0"/>
        </w:tcBorders>
      </w:tcPr>
    </w:tblStylePr>
  </w:style>
  <w:style w:type="table" w:styleId="83">
    <w:name w:val="Grid Table 5 Dark"/>
    <w:basedOn w:val="63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text1" w:themeTint="40" w:fill="bfbfbf" w:themeFill="text1" w:themeFillTint="40"/>
    </w:tblPr>
    <w:tblStylePr w:type="band1Horz">
      <w:tcPr>
        <w:shd w:val="clear" w:color="ffffff" w:themeColor="text1" w:themeTint="75" w:fill="8a8a8a" w:themeFill="text1" w:themeFillTint="75"/>
      </w:tcPr>
    </w:tblStylePr>
    <w:tblStylePr w:type="band1Vert">
      <w:tcPr>
        <w:shd w:val="clear" w:color="ffffff" w:themeColor="text1" w:themeTint="75" w:fill="8a8a8a" w:themeFill="text1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  <w:tcBorders>
          <w:top w:val="single" w:color="000000" w:themeColor="light1" w:sz="4" w:space="0"/>
        </w:tcBorders>
      </w:tcPr>
    </w:tblStylePr>
  </w:style>
  <w:style w:type="table" w:styleId="84">
    <w:name w:val="Grid Table 5 Dark- Accent 1"/>
    <w:basedOn w:val="63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1" w:themeTint="34" w:fill="dae5f1" w:themeFill="accent1" w:themeFillTint="34"/>
    </w:tblPr>
    <w:tblStylePr w:type="band1Horz">
      <w:tcPr>
        <w:shd w:val="clear" w:color="ffffff" w:themeColor="accent1" w:themeTint="75" w:fill="adc5e0" w:themeFill="accent1" w:themeFillTint="75"/>
      </w:tcPr>
    </w:tblStylePr>
    <w:tblStylePr w:type="band1Vert">
      <w:tcPr>
        <w:shd w:val="clear" w:color="ffffff" w:themeColor="accent1" w:themeTint="75" w:fill="adc5e0" w:themeFill="accent1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themeColor="accent1" w:fill="4f81bd" w:themeFill="accent1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1" w:fill="4f81bd" w:themeFill="accent1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themeColor="accent1" w:fill="4f81bd" w:themeFill="accent1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themeColor="accent1" w:fill="4f81bd" w:themeFill="accent1"/>
        <w:tcBorders>
          <w:top w:val="single" w:color="000000" w:themeColor="light1" w:sz="4" w:space="0"/>
        </w:tcBorders>
      </w:tcPr>
    </w:tblStylePr>
  </w:style>
  <w:style w:type="table" w:styleId="85">
    <w:name w:val="Grid Table 5 Dark - Accent 2"/>
    <w:basedOn w:val="63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2" w:themeTint="32" w:fill="f2dcdb" w:themeFill="accent2" w:themeFillTint="32"/>
    </w:tblPr>
    <w:tblStylePr w:type="band1Horz">
      <w:tcPr>
        <w:shd w:val="clear" w:color="ffffff" w:themeColor="accent2" w:themeTint="75" w:fill="e1adac" w:themeFill="accent2" w:themeFillTint="75"/>
      </w:tcPr>
    </w:tblStylePr>
    <w:tblStylePr w:type="band1Vert">
      <w:tcPr>
        <w:shd w:val="clear" w:color="ffffff" w:themeColor="accent2" w:themeTint="75" w:fill="e1adac" w:themeFill="accent2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themeColor="accent2" w:fill="c0504d" w:themeFill="accent2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2" w:fill="c0504d" w:themeFill="accent2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themeColor="accent2" w:fill="c0504d" w:themeFill="accent2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themeColor="accent2" w:fill="c0504d" w:themeFill="accent2"/>
        <w:tcBorders>
          <w:top w:val="single" w:color="000000" w:themeColor="light1" w:sz="4" w:space="0"/>
        </w:tcBorders>
      </w:tcPr>
    </w:tblStylePr>
  </w:style>
  <w:style w:type="table" w:styleId="86">
    <w:name w:val="Grid Table 5 Dark - Accent 3"/>
    <w:basedOn w:val="63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3" w:themeTint="34" w:fill="eaf0dd" w:themeFill="accent3" w:themeFillTint="34"/>
    </w:tblPr>
    <w:tblStylePr w:type="band1Horz">
      <w:tcPr>
        <w:shd w:val="clear" w:color="ffffff" w:themeColor="accent3" w:themeTint="75" w:fill="d1dfb2" w:themeFill="accent3" w:themeFillTint="75"/>
      </w:tcPr>
    </w:tblStylePr>
    <w:tblStylePr w:type="band1Vert">
      <w:tcPr>
        <w:shd w:val="clear" w:color="ffffff" w:themeColor="accent3" w:themeTint="75" w:fill="d1dfb2" w:themeFill="accent3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themeColor="accent3" w:fill="9bbb59" w:themeFill="accent3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3" w:fill="9bbb59" w:themeFill="accent3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themeColor="accent3" w:fill="9bbb59" w:themeFill="accent3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themeColor="accent3" w:fill="9bbb59" w:themeFill="accent3"/>
        <w:tcBorders>
          <w:top w:val="single" w:color="000000" w:themeColor="light1" w:sz="4" w:space="0"/>
        </w:tcBorders>
      </w:tcPr>
    </w:tblStylePr>
  </w:style>
  <w:style w:type="table" w:styleId="87">
    <w:name w:val="Grid Table 5 Dark- Accent 4"/>
    <w:basedOn w:val="63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4" w:themeTint="34" w:fill="e5dfec" w:themeFill="accent4" w:themeFillTint="34"/>
    </w:tblPr>
    <w:tblStylePr w:type="band1Horz">
      <w:tcPr>
        <w:shd w:val="clear" w:color="ffffff" w:themeColor="accent4" w:themeTint="75" w:fill="c4b7d4" w:themeFill="accent4" w:themeFillTint="75"/>
      </w:tcPr>
    </w:tblStylePr>
    <w:tblStylePr w:type="band1Vert">
      <w:tcPr>
        <w:shd w:val="clear" w:color="ffffff" w:themeColor="accent4" w:themeTint="75" w:fill="c4b7d4" w:themeFill="accent4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themeColor="accent4" w:fill="8064a2" w:themeFill="accent4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4" w:fill="8064a2" w:themeFill="accent4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themeColor="accent4" w:fill="8064a2" w:themeFill="accent4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themeColor="accent4" w:fill="8064a2" w:themeFill="accent4"/>
        <w:tcBorders>
          <w:top w:val="single" w:color="000000" w:themeColor="light1" w:sz="4" w:space="0"/>
        </w:tcBorders>
      </w:tcPr>
    </w:tblStylePr>
  </w:style>
  <w:style w:type="table" w:styleId="88">
    <w:name w:val="Grid Table 5 Dark - Accent 5"/>
    <w:basedOn w:val="63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5" w:themeTint="34" w:fill="daeef3" w:themeFill="accent5" w:themeFillTint="34"/>
    </w:tblPr>
    <w:tblStylePr w:type="band1Horz">
      <w:tcPr>
        <w:shd w:val="clear" w:color="ffffff" w:themeColor="accent5" w:themeTint="75" w:fill="abd9e4" w:themeFill="accent5" w:themeFillTint="75"/>
      </w:tcPr>
    </w:tblStylePr>
    <w:tblStylePr w:type="band1Vert">
      <w:tcPr>
        <w:shd w:val="clear" w:color="ffffff" w:themeColor="accent5" w:themeTint="75" w:fill="abd9e4" w:themeFill="accent5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themeColor="accent5" w:fill="4bacc6" w:themeFill="accent5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5" w:fill="4bacc6" w:themeFill="accent5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themeColor="accent5" w:fill="4bacc6" w:themeFill="accent5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themeColor="accent5" w:fill="4bacc6" w:themeFill="accent5"/>
        <w:tcBorders>
          <w:top w:val="single" w:color="000000" w:themeColor="light1" w:sz="4" w:space="0"/>
        </w:tcBorders>
      </w:tcPr>
    </w:tblStylePr>
  </w:style>
  <w:style w:type="table" w:styleId="89">
    <w:name w:val="Grid Table 5 Dark - Accent 6"/>
    <w:basedOn w:val="63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6" w:themeTint="34" w:fill="fde9d8" w:themeFill="accent6" w:themeFillTint="34"/>
    </w:tblPr>
    <w:tblStylePr w:type="band1Horz">
      <w:tcPr>
        <w:shd w:val="clear" w:color="ffffff" w:themeColor="accent6" w:themeTint="75" w:fill="fbcda8" w:themeFill="accent6" w:themeFillTint="75"/>
      </w:tcPr>
    </w:tblStylePr>
    <w:tblStylePr w:type="band1Vert">
      <w:tcPr>
        <w:shd w:val="clear" w:color="ffffff" w:themeColor="accent6" w:themeTint="75" w:fill="fbcda8" w:themeFill="accent6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themeColor="accent6" w:fill="f79646" w:themeFill="accent6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6" w:fill="f79646" w:themeFill="accent6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themeColor="accent6" w:fill="f79646" w:themeFill="accent6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themeColor="accent6" w:fill="f79646" w:themeFill="accent6"/>
        <w:tcBorders>
          <w:top w:val="single" w:color="000000" w:themeColor="light1" w:sz="4" w:space="0"/>
        </w:tcBorders>
      </w:tcPr>
    </w:tblStylePr>
  </w:style>
  <w:style w:type="table" w:styleId="90">
    <w:name w:val="Grid Table 6 Colorful"/>
    <w:basedOn w:val="63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80" w:sz="4" w:space="0"/>
        <w:left w:val="single" w:color="000000" w:themeColor="text1" w:themeTint="80" w:sz="4" w:space="0"/>
        <w:bottom w:val="single" w:color="000000" w:themeColor="text1" w:themeTint="80" w:sz="4" w:space="0"/>
        <w:right w:val="single" w:color="000000" w:themeColor="text1" w:themeTint="80" w:sz="4" w:space="0"/>
        <w:insideH w:val="single" w:color="000000" w:themeColor="text1" w:themeTint="80" w:sz="4" w:space="0"/>
        <w:insideV w:val="single" w:color="000000" w:themeColor="text1" w:themeTint="80" w:sz="4" w:space="0"/>
      </w:tblBorders>
    </w:tblPr>
    <w:tblStylePr w:type="band1Horz">
      <w:rPr>
        <w:rFonts w:ascii="Arial" w:hAnsi="Arial"/>
        <w:color w:val="404040" w:themeColor="text1" w:themeTint="80" w:themeShade="95"/>
        <w:sz w:val="22"/>
      </w:rPr>
      <w:tcPr>
        <w:shd w:val="clear" w:color="ffffff" w:themeColor="text1" w:themeTint="34" w:fill="cbcbcb" w:themeFill="text1" w:themeFillTint="34"/>
      </w:tcPr>
    </w:tblStylePr>
    <w:tblStylePr w:type="band1Vert">
      <w:tcPr>
        <w:shd w:val="clear" w:color="ffffff" w:themeColor="text1" w:themeTint="34" w:fill="cbcbcb" w:themeFill="text1" w:themeFillTint="34"/>
      </w:tcPr>
    </w:tblStylePr>
    <w:tblStylePr w:type="band2Horz">
      <w:rPr>
        <w:rFonts w:ascii="Arial" w:hAnsi="Arial"/>
        <w:color w:val="404040" w:themeColor="text1" w:themeTint="80" w:themeShade="95"/>
        <w:sz w:val="22"/>
      </w:rPr>
    </w:tblStylePr>
    <w:tblStylePr w:type="firstCol">
      <w:rPr>
        <w:b/>
        <w:color w:val="4a4a4a" w:themeColor="text1" w:themeTint="80" w:themeShade="95"/>
      </w:rPr>
    </w:tblStylePr>
    <w:tblStylePr w:type="firstRow">
      <w:rPr>
        <w:b/>
        <w:color w:val="4a4a4a" w:themeColor="text1" w:themeTint="80" w:themeShade="95"/>
      </w:rPr>
      <w:tcPr>
        <w:tcBorders>
          <w:bottom w:val="single" w:color="000000" w:themeColor="text1" w:themeTint="80" w:sz="12" w:space="0"/>
        </w:tcBorders>
      </w:tcPr>
    </w:tblStylePr>
    <w:tblStylePr w:type="lastCol">
      <w:rPr>
        <w:b/>
        <w:color w:val="4a4a4a" w:themeColor="text1" w:themeTint="80" w:themeShade="95"/>
      </w:rPr>
    </w:tblStylePr>
    <w:tblStylePr w:type="lastRow">
      <w:rPr>
        <w:b/>
        <w:color w:val="4a4a4a" w:themeColor="text1" w:themeTint="80" w:themeShade="95"/>
      </w:rPr>
    </w:tblStylePr>
    <w:tblStylePr w:type="wholeTable">
      <w:rPr>
        <w:rFonts w:ascii="Arial" w:hAnsi="Arial"/>
        <w:color w:val="404040" w:themeColor="text1" w:themeTint="80" w:themeShade="95"/>
        <w:sz w:val="22"/>
      </w:rPr>
    </w:tblStylePr>
  </w:style>
  <w:style w:type="table" w:styleId="91">
    <w:name w:val="Grid Table 6 Colorful - Accent 1"/>
    <w:basedOn w:val="63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themeTint="80" w:sz="4" w:space="0"/>
        <w:left w:val="single" w:color="000000" w:themeColor="accent1" w:themeTint="80" w:sz="4" w:space="0"/>
        <w:bottom w:val="single" w:color="000000" w:themeColor="accent1" w:themeTint="80" w:sz="4" w:space="0"/>
        <w:right w:val="single" w:color="000000" w:themeColor="accent1" w:themeTint="80" w:sz="4" w:space="0"/>
        <w:insideH w:val="single" w:color="000000" w:themeColor="accent1" w:themeTint="80" w:sz="4" w:space="0"/>
        <w:insideV w:val="single" w:color="000000" w:themeColor="accent1" w:themeTint="80" w:sz="4" w:space="0"/>
      </w:tblBorders>
    </w:tblPr>
    <w:tblStylePr w:type="band1Horz">
      <w:rPr>
        <w:rFonts w:ascii="Arial" w:hAnsi="Arial"/>
        <w:color w:val="404040" w:themeColor="accent1" w:themeTint="80" w:themeShade="95"/>
        <w:sz w:val="22"/>
      </w:rPr>
      <w:tcPr>
        <w:shd w:val="clear" w:color="ffffff" w:themeColor="accent1" w:themeTint="34" w:fill="dae5f1" w:themeFill="accent1" w:themeFillTint="34"/>
      </w:tcPr>
    </w:tblStylePr>
    <w:tblStylePr w:type="band1Vert">
      <w:tcPr>
        <w:shd w:val="clear" w:color="ffffff" w:themeColor="accent1" w:themeTint="34" w:fill="dae5f1" w:themeFill="accent1" w:themeFillTint="34"/>
      </w:tcPr>
    </w:tblStylePr>
    <w:tblStylePr w:type="band2Horz">
      <w:rPr>
        <w:rFonts w:ascii="Arial" w:hAnsi="Arial"/>
        <w:color w:val="404040" w:themeColor="accent1" w:themeTint="80" w:themeShade="95"/>
        <w:sz w:val="22"/>
      </w:rPr>
    </w:tblStylePr>
    <w:tblStylePr w:type="firstCol">
      <w:rPr>
        <w:b/>
        <w:color w:val="3e70a3" w:themeColor="accent1" w:themeTint="80" w:themeShade="95"/>
      </w:rPr>
    </w:tblStylePr>
    <w:tblStylePr w:type="firstRow">
      <w:rPr>
        <w:b/>
        <w:color w:val="3e70a3" w:themeColor="accent1" w:themeTint="80" w:themeShade="95"/>
      </w:rPr>
      <w:tcPr>
        <w:tcBorders>
          <w:bottom w:val="single" w:color="000000" w:themeColor="accent1" w:themeTint="80" w:sz="12" w:space="0"/>
        </w:tcBorders>
      </w:tcPr>
    </w:tblStylePr>
    <w:tblStylePr w:type="lastCol">
      <w:rPr>
        <w:b/>
        <w:color w:val="3e70a3" w:themeColor="accent1" w:themeTint="80" w:themeShade="95"/>
      </w:rPr>
    </w:tblStylePr>
    <w:tblStylePr w:type="lastRow">
      <w:rPr>
        <w:b/>
        <w:color w:val="3e70a3" w:themeColor="accent1" w:themeTint="80" w:themeShade="95"/>
      </w:rPr>
    </w:tblStylePr>
    <w:tblStylePr w:type="wholeTable">
      <w:rPr>
        <w:rFonts w:ascii="Arial" w:hAnsi="Arial"/>
        <w:color w:val="404040" w:themeColor="accent1" w:themeTint="80" w:themeShade="95"/>
        <w:sz w:val="22"/>
      </w:rPr>
    </w:tblStylePr>
  </w:style>
  <w:style w:type="table" w:styleId="92">
    <w:name w:val="Grid Table 6 Colorful - Accent 2"/>
    <w:basedOn w:val="63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7" w:sz="4" w:space="0"/>
        <w:left w:val="single" w:color="000000" w:themeColor="accent2" w:themeTint="97" w:sz="4" w:space="0"/>
        <w:bottom w:val="single" w:color="000000" w:themeColor="accent2" w:themeTint="97" w:sz="4" w:space="0"/>
        <w:right w:val="single" w:color="000000" w:themeColor="accent2" w:themeTint="97" w:sz="4" w:space="0"/>
        <w:insideH w:val="single" w:color="000000" w:themeColor="accent2" w:themeTint="97" w:sz="4" w:space="0"/>
        <w:insideV w:val="single" w:color="000000" w:themeColor="accent2" w:themeTint="97" w:sz="4" w:space="0"/>
      </w:tblBorders>
    </w:tblPr>
    <w:tblStylePr w:type="band1Horz">
      <w:rPr>
        <w:rFonts w:ascii="Arial" w:hAnsi="Arial"/>
        <w:color w:val="404040" w:themeColor="accent2" w:themeTint="97" w:themeShade="95"/>
        <w:sz w:val="22"/>
      </w:rPr>
      <w:tcPr>
        <w:shd w:val="clear" w:color="ffffff" w:themeColor="accent2" w:themeTint="32" w:fill="f2dcdb" w:themeFill="accent2" w:themeFillTint="32"/>
      </w:tcPr>
    </w:tblStylePr>
    <w:tblStylePr w:type="band1Vert">
      <w:tcPr>
        <w:shd w:val="clear" w:color="ffffff" w:themeColor="accent2" w:themeTint="32" w:fill="f2dcdb" w:themeFill="accent2" w:themeFillTint="32"/>
      </w:tcPr>
    </w:tblStylePr>
    <w:tblStylePr w:type="band2Horz">
      <w:rPr>
        <w:rFonts w:ascii="Arial" w:hAnsi="Arial"/>
        <w:color w:val="404040" w:themeColor="accent2" w:themeTint="97" w:themeShade="95"/>
        <w:sz w:val="22"/>
      </w:rPr>
    </w:tblStylePr>
    <w:tblStylePr w:type="firstCol">
      <w:rPr>
        <w:b/>
        <w:color w:val="9c3a37" w:themeColor="accent2" w:themeTint="97" w:themeShade="95"/>
      </w:rPr>
    </w:tblStylePr>
    <w:tblStylePr w:type="firstRow">
      <w:rPr>
        <w:b/>
        <w:color w:val="9c3a37" w:themeColor="accent2" w:themeTint="97" w:themeShade="95"/>
      </w:rPr>
      <w:tcPr>
        <w:tcBorders>
          <w:bottom w:val="single" w:color="000000" w:themeColor="accent2" w:themeTint="97" w:sz="12" w:space="0"/>
        </w:tcBorders>
      </w:tcPr>
    </w:tblStylePr>
    <w:tblStylePr w:type="lastCol">
      <w:rPr>
        <w:b/>
        <w:color w:val="9c3a37" w:themeColor="accent2" w:themeTint="97" w:themeShade="95"/>
      </w:rPr>
    </w:tblStylePr>
    <w:tblStylePr w:type="lastRow">
      <w:rPr>
        <w:b/>
        <w:color w:val="9c3a37" w:themeColor="accent2" w:themeTint="97" w:themeShade="95"/>
      </w:rPr>
    </w:tblStylePr>
    <w:tblStylePr w:type="wholeTable">
      <w:rPr>
        <w:rFonts w:ascii="Arial" w:hAnsi="Arial"/>
        <w:color w:val="404040" w:themeColor="accent2" w:themeTint="97" w:themeShade="95"/>
        <w:sz w:val="22"/>
      </w:rPr>
    </w:tblStylePr>
  </w:style>
  <w:style w:type="table" w:styleId="93">
    <w:name w:val="Grid Table 6 Colorful - Accent 3"/>
    <w:basedOn w:val="63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FE" w:sz="4" w:space="0"/>
        <w:left w:val="single" w:color="000000" w:themeColor="accent3" w:themeTint="FE" w:sz="4" w:space="0"/>
        <w:bottom w:val="single" w:color="000000" w:themeColor="accent3" w:themeTint="FE" w:sz="4" w:space="0"/>
        <w:right w:val="single" w:color="000000" w:themeColor="accent3" w:themeTint="FE" w:sz="4" w:space="0"/>
        <w:insideH w:val="single" w:color="000000" w:themeColor="accent3" w:themeTint="FE" w:sz="4" w:space="0"/>
        <w:insideV w:val="single" w:color="000000" w:themeColor="accent3" w:themeTint="FE" w:sz="4" w:space="0"/>
      </w:tblBorders>
    </w:tblPr>
    <w:tblStylePr w:type="band1Horz">
      <w:rPr>
        <w:rFonts w:ascii="Arial" w:hAnsi="Arial"/>
        <w:color w:val="404040" w:themeColor="accent3" w:themeTint="FE" w:themeShade="95"/>
        <w:sz w:val="22"/>
      </w:rPr>
      <w:tcPr>
        <w:shd w:val="clear" w:color="ffffff" w:themeColor="accent3" w:themeTint="34" w:fill="eaf0dd" w:themeFill="accent3" w:themeFillTint="34"/>
      </w:tcPr>
    </w:tblStylePr>
    <w:tblStylePr w:type="band1Vert">
      <w:tcPr>
        <w:shd w:val="clear" w:color="ffffff" w:themeColor="accent3" w:themeTint="34" w:fill="eaf0dd" w:themeFill="accent3" w:themeFillTint="34"/>
      </w:tcPr>
    </w:tblStylePr>
    <w:tblStylePr w:type="band2Horz">
      <w:rPr>
        <w:rFonts w:ascii="Arial" w:hAnsi="Arial"/>
        <w:color w:val="404040" w:themeColor="accent3" w:themeTint="FE" w:themeShade="95"/>
        <w:sz w:val="22"/>
      </w:rPr>
    </w:tblStylePr>
    <w:tblStylePr w:type="firstCol">
      <w:rPr>
        <w:b/>
        <w:color w:val="5c702f" w:themeColor="accent3" w:themeTint="FE" w:themeShade="95"/>
      </w:rPr>
    </w:tblStylePr>
    <w:tblStylePr w:type="firstRow">
      <w:rPr>
        <w:b/>
        <w:color w:val="5c702f" w:themeColor="accent3" w:themeTint="FE" w:themeShade="95"/>
      </w:rPr>
      <w:tcPr>
        <w:tcBorders>
          <w:bottom w:val="single" w:color="000000" w:themeColor="accent3" w:themeTint="FE" w:sz="12" w:space="0"/>
        </w:tcBorders>
      </w:tcPr>
    </w:tblStylePr>
    <w:tblStylePr w:type="lastCol">
      <w:rPr>
        <w:b/>
        <w:color w:val="5c702f" w:themeColor="accent3" w:themeTint="FE" w:themeShade="95"/>
      </w:rPr>
    </w:tblStylePr>
    <w:tblStylePr w:type="lastRow">
      <w:rPr>
        <w:b/>
        <w:color w:val="5c702f" w:themeColor="accent3" w:themeTint="FE" w:themeShade="95"/>
      </w:rPr>
    </w:tblStylePr>
    <w:tblStylePr w:type="wholeTable">
      <w:rPr>
        <w:rFonts w:ascii="Arial" w:hAnsi="Arial"/>
        <w:color w:val="404040" w:themeColor="accent3" w:themeTint="FE" w:themeShade="95"/>
        <w:sz w:val="22"/>
      </w:rPr>
    </w:tblStylePr>
  </w:style>
  <w:style w:type="table" w:styleId="94">
    <w:name w:val="Grid Table 6 Colorful - Accent 4"/>
    <w:basedOn w:val="63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A" w:sz="4" w:space="0"/>
        <w:left w:val="single" w:color="000000" w:themeColor="accent4" w:themeTint="9A" w:sz="4" w:space="0"/>
        <w:bottom w:val="single" w:color="000000" w:themeColor="accent4" w:themeTint="9A" w:sz="4" w:space="0"/>
        <w:right w:val="single" w:color="000000" w:themeColor="accent4" w:themeTint="9A" w:sz="4" w:space="0"/>
        <w:insideH w:val="single" w:color="000000" w:themeColor="accent4" w:themeTint="9A" w:sz="4" w:space="0"/>
        <w:insideV w:val="single" w:color="000000" w:themeColor="accent4" w:themeTint="9A" w:sz="4" w:space="0"/>
      </w:tblBorders>
    </w:tblPr>
    <w:tblStylePr w:type="band1Horz">
      <w:rPr>
        <w:rFonts w:ascii="Arial" w:hAnsi="Arial"/>
        <w:color w:val="404040" w:themeColor="accent4" w:themeTint="9A" w:themeShade="95"/>
        <w:sz w:val="22"/>
      </w:rPr>
      <w:tcPr>
        <w:shd w:val="clear" w:color="ffffff" w:themeColor="accent4" w:themeTint="34" w:fill="e5dfec" w:themeFill="accent4" w:themeFillTint="34"/>
      </w:tcPr>
    </w:tblStylePr>
    <w:tblStylePr w:type="band1Vert">
      <w:tcPr>
        <w:shd w:val="clear" w:color="ffffff" w:themeColor="accent4" w:themeTint="34" w:fill="e5dfec" w:themeFill="accent4" w:themeFillTint="34"/>
      </w:tcPr>
    </w:tblStylePr>
    <w:tblStylePr w:type="band2Horz">
      <w:rPr>
        <w:rFonts w:ascii="Arial" w:hAnsi="Arial"/>
        <w:color w:val="404040" w:themeColor="accent4" w:themeTint="9A" w:themeShade="95"/>
        <w:sz w:val="22"/>
      </w:rPr>
    </w:tblStylePr>
    <w:tblStylePr w:type="firstCol">
      <w:rPr>
        <w:b/>
        <w:color w:val="664f82" w:themeColor="accent4" w:themeTint="9A" w:themeShade="95"/>
      </w:rPr>
    </w:tblStylePr>
    <w:tblStylePr w:type="firstRow">
      <w:rPr>
        <w:b/>
        <w:color w:val="664f82" w:themeColor="accent4" w:themeTint="9A" w:themeShade="95"/>
      </w:rPr>
      <w:tcPr>
        <w:tcBorders>
          <w:bottom w:val="single" w:color="000000" w:themeColor="accent4" w:themeTint="9A" w:sz="12" w:space="0"/>
        </w:tcBorders>
      </w:tcPr>
    </w:tblStylePr>
    <w:tblStylePr w:type="lastCol">
      <w:rPr>
        <w:b/>
        <w:color w:val="664f82" w:themeColor="accent4" w:themeTint="9A" w:themeShade="95"/>
      </w:rPr>
    </w:tblStylePr>
    <w:tblStylePr w:type="lastRow">
      <w:rPr>
        <w:b/>
        <w:color w:val="664f82" w:themeColor="accent4" w:themeTint="9A" w:themeShade="95"/>
      </w:rPr>
    </w:tblStylePr>
    <w:tblStylePr w:type="wholeTable">
      <w:rPr>
        <w:rFonts w:ascii="Arial" w:hAnsi="Arial"/>
        <w:color w:val="404040" w:themeColor="accent4" w:themeTint="9A" w:themeShade="95"/>
        <w:sz w:val="22"/>
      </w:rPr>
    </w:tblStylePr>
  </w:style>
  <w:style w:type="table" w:styleId="95">
    <w:name w:val="Grid Table 6 Colorful - Accent 5"/>
    <w:basedOn w:val="63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sz="4" w:space="0"/>
        <w:left w:val="single" w:color="000000" w:themeColor="accent5" w:sz="4" w:space="0"/>
        <w:bottom w:val="single" w:color="000000" w:themeColor="accent5" w:sz="4" w:space="0"/>
        <w:right w:val="single" w:color="000000" w:themeColor="accent5" w:sz="4" w:space="0"/>
        <w:insideH w:val="single" w:color="000000" w:themeColor="accent5" w:sz="4" w:space="0"/>
        <w:insideV w:val="single" w:color="000000" w:themeColor="accent5" w:sz="4" w:space="0"/>
      </w:tblBorders>
    </w:tblPr>
    <w:tblStylePr w:type="band1Horz">
      <w:rPr>
        <w:rFonts w:ascii="Arial" w:hAnsi="Arial"/>
        <w:color w:val="404040" w:themeColor="accent5" w:themeShade="95"/>
        <w:sz w:val="22"/>
      </w:rPr>
      <w:tcPr>
        <w:shd w:val="clear" w:color="ffffff" w:themeColor="accent5" w:themeTint="34" w:fill="daeef3" w:themeFill="accent5" w:themeFillTint="34"/>
      </w:tcPr>
    </w:tblStylePr>
    <w:tblStylePr w:type="band1Vert">
      <w:tcPr>
        <w:shd w:val="clear" w:color="ffffff" w:themeColor="accent5" w:themeTint="34" w:fill="daeef3" w:themeFill="accent5" w:themeFillTint="34"/>
      </w:tcPr>
    </w:tblStylePr>
    <w:tblStylePr w:type="band2Horz">
      <w:rPr>
        <w:rFonts w:ascii="Arial" w:hAnsi="Arial"/>
        <w:color w:val="404040" w:themeColor="accent5" w:themeShade="95"/>
        <w:sz w:val="22"/>
      </w:rPr>
    </w:tblStylePr>
    <w:tblStylePr w:type="firstCol">
      <w:rPr>
        <w:b/>
        <w:color w:val="266777" w:themeColor="accent5" w:themeShade="95"/>
      </w:rPr>
    </w:tblStylePr>
    <w:tblStylePr w:type="firstRow">
      <w:rPr>
        <w:b/>
        <w:color w:val="266777" w:themeColor="accent5" w:themeShade="95"/>
      </w:rPr>
      <w:tcPr>
        <w:tcBorders>
          <w:bottom w:val="single" w:color="000000" w:themeColor="accent5" w:sz="12" w:space="0"/>
        </w:tcBorders>
      </w:tcPr>
    </w:tblStylePr>
    <w:tblStylePr w:type="lastCol">
      <w:rPr>
        <w:b/>
        <w:color w:val="266777" w:themeColor="accent5" w:themeShade="95"/>
      </w:rPr>
    </w:tblStylePr>
    <w:tblStylePr w:type="lastRow">
      <w:rPr>
        <w:b/>
        <w:color w:val="266777" w:themeColor="accent5" w:themeShade="95"/>
      </w:rPr>
    </w:tblStylePr>
    <w:tblStylePr w:type="wholeTable">
      <w:rPr>
        <w:rFonts w:ascii="Arial" w:hAnsi="Arial"/>
        <w:color w:val="404040" w:themeColor="accent5" w:themeShade="95"/>
        <w:sz w:val="22"/>
      </w:rPr>
    </w:tblStylePr>
  </w:style>
  <w:style w:type="table" w:styleId="96">
    <w:name w:val="Grid Table 6 Colorful - Accent 6"/>
    <w:basedOn w:val="63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sz="4" w:space="0"/>
        <w:left w:val="single" w:color="000000" w:themeColor="accent6" w:sz="4" w:space="0"/>
        <w:bottom w:val="single" w:color="000000" w:themeColor="accent6" w:sz="4" w:space="0"/>
        <w:right w:val="single" w:color="000000" w:themeColor="accent6" w:sz="4" w:space="0"/>
        <w:insideH w:val="single" w:color="000000" w:themeColor="accent6" w:sz="4" w:space="0"/>
        <w:insideV w:val="single" w:color="000000" w:themeColor="accent6" w:sz="4" w:space="0"/>
      </w:tblBorders>
    </w:tblPr>
    <w:tblStylePr w:type="band1Horz">
      <w:rPr>
        <w:rFonts w:ascii="Arial" w:hAnsi="Arial"/>
        <w:color w:val="404040" w:themeColor="accent5" w:themeShade="95"/>
        <w:sz w:val="22"/>
      </w:rPr>
      <w:tcPr>
        <w:shd w:val="clear" w:color="ffffff" w:themeColor="accent6" w:themeTint="34" w:fill="fde9d8" w:themeFill="accent6" w:themeFillTint="34"/>
      </w:tcPr>
    </w:tblStylePr>
    <w:tblStylePr w:type="band1Vert">
      <w:tcPr>
        <w:shd w:val="clear" w:color="ffffff" w:themeColor="accent6" w:themeTint="34" w:fill="fde9d8" w:themeFill="accent6" w:themeFillTint="34"/>
      </w:tcPr>
    </w:tblStylePr>
    <w:tblStylePr w:type="band2Horz">
      <w:rPr>
        <w:rFonts w:ascii="Arial" w:hAnsi="Arial"/>
        <w:color w:val="404040" w:themeColor="accent5" w:themeShade="95"/>
        <w:sz w:val="22"/>
      </w:rPr>
    </w:tblStylePr>
    <w:tblStylePr w:type="firstCol">
      <w:rPr>
        <w:b/>
        <w:color w:val="266777" w:themeColor="accent5" w:themeShade="95"/>
      </w:rPr>
    </w:tblStylePr>
    <w:tblStylePr w:type="firstRow">
      <w:rPr>
        <w:b/>
        <w:color w:val="266777" w:themeColor="accent5" w:themeShade="95"/>
      </w:rPr>
      <w:tcPr>
        <w:tcBorders>
          <w:bottom w:val="single" w:color="000000" w:themeColor="accent6" w:sz="12" w:space="0"/>
        </w:tcBorders>
      </w:tcPr>
    </w:tblStylePr>
    <w:tblStylePr w:type="lastCol">
      <w:rPr>
        <w:b/>
        <w:color w:val="266777" w:themeColor="accent5" w:themeShade="95"/>
      </w:rPr>
    </w:tblStylePr>
    <w:tblStylePr w:type="lastRow">
      <w:rPr>
        <w:b/>
        <w:color w:val="266777" w:themeColor="accent5" w:themeShade="95"/>
      </w:rPr>
    </w:tblStylePr>
    <w:tblStylePr w:type="wholeTable">
      <w:rPr>
        <w:rFonts w:ascii="Arial" w:hAnsi="Arial"/>
        <w:color w:val="404040" w:themeColor="accent5" w:themeShade="95"/>
        <w:sz w:val="22"/>
      </w:rPr>
    </w:tblStylePr>
  </w:style>
  <w:style w:type="table" w:styleId="97">
    <w:name w:val="Grid Table 7 Colorful"/>
    <w:basedOn w:val="63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text1" w:themeTint="80" w:sz="4" w:space="0"/>
        <w:right w:val="single" w:color="000000" w:themeColor="text1" w:themeTint="80" w:sz="4" w:space="0"/>
        <w:insideH w:val="single" w:color="000000" w:themeColor="text1" w:themeTint="80" w:sz="4" w:space="0"/>
        <w:insideV w:val="single" w:color="000000" w:themeColor="text1" w:themeTint="80" w:sz="4" w:space="0"/>
      </w:tblBorders>
    </w:tblPr>
    <w:tblStylePr w:type="band1Horz">
      <w:rPr>
        <w:rFonts w:ascii="Arial" w:hAnsi="Arial"/>
        <w:color w:val="4a4a4a" w:themeColor="text1" w:themeTint="80" w:themeShade="95"/>
        <w:sz w:val="22"/>
      </w:rPr>
      <w:tcPr>
        <w:shd w:val="clear" w:color="ffffff" w:themeColor="text1" w:themeTint="0D" w:fill="f2f2f2" w:themeFill="text1" w:themeFillTint="0D"/>
      </w:tcPr>
    </w:tblStylePr>
    <w:tblStylePr w:type="band1Vert">
      <w:tcPr>
        <w:shd w:val="clear" w:color="ffffff" w:themeColor="text1" w:themeTint="0D" w:fill="f2f2f2" w:themeFill="text1" w:themeFillTint="0D"/>
      </w:tcPr>
    </w:tblStylePr>
    <w:tblStylePr w:type="band2Horz">
      <w:rPr>
        <w:rFonts w:ascii="Arial" w:hAnsi="Arial"/>
        <w:color w:val="4a4a4a" w:themeColor="text1" w:themeTint="80" w:themeShade="95"/>
        <w:sz w:val="22"/>
      </w:rPr>
    </w:tblStylePr>
    <w:tblStylePr w:type="firstCol">
      <w:rPr>
        <w:rFonts w:ascii="Arial" w:hAnsi="Arial"/>
        <w:i/>
        <w:color w:val="4a4a4a" w:themeColor="text1" w:themeTint="80" w:themeShade="95"/>
        <w:sz w:val="22"/>
      </w:rPr>
      <w:pPr>
        <w:jc w:val="right"/>
      </w:pPr>
      <w:tcPr>
        <w:shd w:color="ffffff"/>
        <w:tcBorders>
          <w:top w:val="none"/>
          <w:left w:val="none"/>
          <w:bottom w:val="none"/>
          <w:right w:val="single" w:color="000000" w:themeColor="text1" w:themeTint="80" w:sz="4" w:space="0"/>
        </w:tcBorders>
      </w:tcPr>
    </w:tblStylePr>
    <w:tblStylePr w:type="firstRow">
      <w:rPr>
        <w:rFonts w:ascii="Arial" w:hAnsi="Arial"/>
        <w:b/>
        <w:color w:val="4a4a4a" w:themeColor="text1" w:themeTint="80" w:themeShade="95"/>
        <w:sz w:val="22"/>
      </w:rPr>
      <w:tcPr>
        <w:shd w:val="clear" w:color="ffffff" w:themeColor="light1" w:fill="ffffff" w:themeFill="light1"/>
        <w:tcBorders>
          <w:top w:val="none"/>
          <w:left w:val="none"/>
          <w:bottom w:val="single" w:color="000000" w:themeColor="text1" w:themeTint="80" w:sz="4" w:space="0"/>
          <w:right w:val="none"/>
        </w:tcBorders>
      </w:tcPr>
    </w:tblStylePr>
    <w:tblStylePr w:type="lastCol">
      <w:rPr>
        <w:rFonts w:ascii="Arial" w:hAnsi="Arial"/>
        <w:i/>
        <w:color w:val="4a4a4a" w:themeColor="text1" w:themeTint="80" w:themeShade="95"/>
        <w:sz w:val="22"/>
      </w:rPr>
      <w:tcPr>
        <w:shd w:color="ffffff"/>
        <w:tcBorders>
          <w:top w:val="none"/>
          <w:left w:val="single" w:color="000000" w:themeColor="text1" w:themeTint="80" w:sz="4" w:space="0"/>
          <w:bottom w:val="none"/>
          <w:right w:val="none"/>
        </w:tcBorders>
      </w:tcPr>
    </w:tblStylePr>
    <w:tblStylePr w:type="lastRow">
      <w:rPr>
        <w:rFonts w:ascii="Arial" w:hAnsi="Arial"/>
        <w:b/>
        <w:color w:val="4a4a4a" w:themeColor="text1" w:themeTint="80" w:themeShade="95"/>
        <w:sz w:val="22"/>
      </w:rPr>
      <w:tcPr>
        <w:shd w:val="clear" w:color="ffffff" w:themeColor="light1" w:fill="ffffff" w:themeFill="light1"/>
        <w:tcBorders>
          <w:top w:val="single" w:color="000000" w:themeColor="text1" w:themeTint="80" w:sz="4" w:space="0"/>
          <w:left w:val="none"/>
          <w:bottom w:val="none"/>
          <w:right w:val="none"/>
        </w:tcBorders>
      </w:tcPr>
    </w:tblStylePr>
  </w:style>
  <w:style w:type="table" w:styleId="98">
    <w:name w:val="Grid Table 7 Colorful - Accent 1"/>
    <w:basedOn w:val="63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1" w:themeTint="80" w:sz="4" w:space="0"/>
        <w:right w:val="single" w:color="000000" w:themeColor="accent1" w:themeTint="80" w:sz="4" w:space="0"/>
        <w:insideH w:val="single" w:color="000000" w:themeColor="accent1" w:themeTint="80" w:sz="4" w:space="0"/>
        <w:insideV w:val="single" w:color="000000" w:themeColor="accent1" w:themeTint="80" w:sz="4" w:space="0"/>
      </w:tblBorders>
    </w:tblPr>
    <w:tblStylePr w:type="band1Horz">
      <w:rPr>
        <w:rFonts w:ascii="Arial" w:hAnsi="Arial"/>
        <w:color w:val="3e70a3" w:themeColor="accent1" w:themeTint="80" w:themeShade="95"/>
        <w:sz w:val="22"/>
      </w:rPr>
      <w:tcPr>
        <w:shd w:val="clear" w:color="ffffff" w:themeColor="accent1" w:themeTint="34" w:fill="dae5f1" w:themeFill="accent1" w:themeFillTint="34"/>
      </w:tcPr>
    </w:tblStylePr>
    <w:tblStylePr w:type="band1Vert">
      <w:tcPr>
        <w:shd w:val="clear" w:color="ffffff" w:themeColor="accent1" w:themeTint="34" w:fill="dae5f1" w:themeFill="accent1" w:themeFillTint="34"/>
      </w:tcPr>
    </w:tblStylePr>
    <w:tblStylePr w:type="band2Horz">
      <w:rPr>
        <w:rFonts w:ascii="Arial" w:hAnsi="Arial"/>
        <w:color w:val="3e70a3" w:themeColor="accent1" w:themeTint="80" w:themeShade="95"/>
        <w:sz w:val="22"/>
      </w:rPr>
    </w:tblStylePr>
    <w:tblStylePr w:type="firstCol">
      <w:rPr>
        <w:rFonts w:ascii="Arial" w:hAnsi="Arial"/>
        <w:i/>
        <w:color w:val="3e70a3" w:themeColor="accent1" w:themeTint="80" w:themeShade="95"/>
        <w:sz w:val="22"/>
      </w:rPr>
      <w:pPr>
        <w:jc w:val="right"/>
      </w:pPr>
      <w:tcPr>
        <w:shd w:color="ffffff"/>
        <w:tcBorders>
          <w:top w:val="none"/>
          <w:left w:val="none"/>
          <w:bottom w:val="none"/>
          <w:right w:val="single" w:color="000000" w:themeColor="accent1" w:themeTint="80" w:sz="4" w:space="0"/>
        </w:tcBorders>
      </w:tcPr>
    </w:tblStylePr>
    <w:tblStylePr w:type="firstRow">
      <w:rPr>
        <w:rFonts w:ascii="Arial" w:hAnsi="Arial"/>
        <w:b/>
        <w:color w:val="3e70a3" w:themeColor="accent1" w:themeTint="80" w:themeShade="95"/>
        <w:sz w:val="22"/>
      </w:rPr>
      <w:tcPr>
        <w:shd w:val="clear" w:color="ffffff" w:themeColor="light1" w:fill="ffffff" w:themeFill="light1"/>
        <w:tcBorders>
          <w:top w:val="none"/>
          <w:left w:val="none"/>
          <w:bottom w:val="single" w:color="000000" w:themeColor="accent1" w:themeTint="80" w:sz="4" w:space="0"/>
          <w:right w:val="none"/>
        </w:tcBorders>
      </w:tcPr>
    </w:tblStylePr>
    <w:tblStylePr w:type="lastCol">
      <w:rPr>
        <w:rFonts w:ascii="Arial" w:hAnsi="Arial"/>
        <w:i/>
        <w:color w:val="3e70a3" w:themeColor="accent1" w:themeTint="80" w:themeShade="95"/>
        <w:sz w:val="22"/>
      </w:rPr>
      <w:tcPr>
        <w:shd w:color="ffffff"/>
        <w:tcBorders>
          <w:top w:val="none"/>
          <w:left w:val="single" w:color="000000" w:themeColor="accent1" w:themeTint="80" w:sz="4" w:space="0"/>
          <w:bottom w:val="none"/>
          <w:right w:val="none"/>
        </w:tcBorders>
      </w:tcPr>
    </w:tblStylePr>
    <w:tblStylePr w:type="lastRow">
      <w:rPr>
        <w:rFonts w:ascii="Arial" w:hAnsi="Arial"/>
        <w:b/>
        <w:color w:val="3e70a3" w:themeColor="accent1" w:themeTint="80" w:themeShade="95"/>
        <w:sz w:val="22"/>
      </w:rPr>
      <w:tcPr>
        <w:shd w:val="clear" w:color="ffffff" w:themeColor="light1" w:fill="ffffff" w:themeFill="light1"/>
        <w:tcBorders>
          <w:top w:val="single" w:color="000000" w:themeColor="accent1" w:themeTint="80" w:sz="4" w:space="0"/>
          <w:left w:val="none"/>
          <w:bottom w:val="none"/>
          <w:right w:val="none"/>
        </w:tcBorders>
      </w:tcPr>
    </w:tblStylePr>
  </w:style>
  <w:style w:type="table" w:styleId="99">
    <w:name w:val="Grid Table 7 Colorful - Accent 2"/>
    <w:basedOn w:val="63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2" w:themeTint="97" w:sz="4" w:space="0"/>
        <w:right w:val="single" w:color="000000" w:themeColor="accent2" w:themeTint="97" w:sz="4" w:space="0"/>
        <w:insideH w:val="single" w:color="000000" w:themeColor="accent2" w:themeTint="97" w:sz="4" w:space="0"/>
        <w:insideV w:val="single" w:color="000000" w:themeColor="accent2" w:themeTint="97" w:sz="4" w:space="0"/>
      </w:tblBorders>
    </w:tblPr>
    <w:tblStylePr w:type="band1Horz">
      <w:rPr>
        <w:rFonts w:ascii="Arial" w:hAnsi="Arial"/>
        <w:color w:val="9c3a37" w:themeColor="accent2" w:themeTint="97" w:themeShade="95"/>
        <w:sz w:val="22"/>
      </w:rPr>
      <w:tcPr>
        <w:shd w:val="clear" w:color="ffffff" w:themeColor="accent2" w:themeTint="32" w:fill="f2dcdb" w:themeFill="accent2" w:themeFillTint="32"/>
      </w:tcPr>
    </w:tblStylePr>
    <w:tblStylePr w:type="band1Vert">
      <w:tcPr>
        <w:shd w:val="clear" w:color="ffffff" w:themeColor="accent2" w:themeTint="32" w:fill="f2dcdb" w:themeFill="accent2" w:themeFillTint="32"/>
      </w:tcPr>
    </w:tblStylePr>
    <w:tblStylePr w:type="band2Horz">
      <w:rPr>
        <w:rFonts w:ascii="Arial" w:hAnsi="Arial"/>
        <w:color w:val="9c3a37" w:themeColor="accent2" w:themeTint="97" w:themeShade="95"/>
        <w:sz w:val="22"/>
      </w:rPr>
    </w:tblStylePr>
    <w:tblStylePr w:type="firstCol">
      <w:rPr>
        <w:rFonts w:ascii="Arial" w:hAnsi="Arial"/>
        <w:i/>
        <w:color w:val="9c3a37" w:themeColor="accent2" w:themeTint="97" w:themeShade="95"/>
        <w:sz w:val="22"/>
      </w:rPr>
      <w:pPr>
        <w:jc w:val="right"/>
      </w:pPr>
      <w:tcPr>
        <w:shd w:color="ffffff"/>
        <w:tcBorders>
          <w:top w:val="none"/>
          <w:left w:val="none"/>
          <w:bottom w:val="none"/>
          <w:right w:val="single" w:color="000000" w:themeColor="accent2" w:themeTint="97" w:sz="4" w:space="0"/>
        </w:tcBorders>
      </w:tcPr>
    </w:tblStylePr>
    <w:tblStylePr w:type="firstRow">
      <w:rPr>
        <w:rFonts w:ascii="Arial" w:hAnsi="Arial"/>
        <w:b/>
        <w:color w:val="9c3a37" w:themeColor="accent2" w:themeTint="97" w:themeShade="95"/>
        <w:sz w:val="22"/>
      </w:rPr>
      <w:tcPr>
        <w:shd w:val="clear" w:color="ffffff" w:themeColor="light1" w:fill="ffffff" w:themeFill="light1"/>
        <w:tcBorders>
          <w:top w:val="none"/>
          <w:left w:val="none"/>
          <w:bottom w:val="single" w:color="000000" w:themeColor="accent2" w:themeTint="97" w:sz="4" w:space="0"/>
          <w:right w:val="none"/>
        </w:tcBorders>
      </w:tcPr>
    </w:tblStylePr>
    <w:tblStylePr w:type="lastCol">
      <w:rPr>
        <w:rFonts w:ascii="Arial" w:hAnsi="Arial"/>
        <w:i/>
        <w:color w:val="9c3a37" w:themeColor="accent2" w:themeTint="97" w:themeShade="95"/>
        <w:sz w:val="22"/>
      </w:rPr>
      <w:tcPr>
        <w:shd w:color="ffffff"/>
        <w:tcBorders>
          <w:top w:val="none"/>
          <w:left w:val="single" w:color="000000" w:themeColor="accent2" w:themeTint="97" w:sz="4" w:space="0"/>
          <w:bottom w:val="none"/>
          <w:right w:val="none"/>
        </w:tcBorders>
      </w:tcPr>
    </w:tblStylePr>
    <w:tblStylePr w:type="lastRow">
      <w:rPr>
        <w:rFonts w:ascii="Arial" w:hAnsi="Arial"/>
        <w:b/>
        <w:color w:val="9c3a37" w:themeColor="accent2" w:themeTint="97" w:themeShade="95"/>
        <w:sz w:val="22"/>
      </w:rPr>
      <w:tcPr>
        <w:shd w:val="clear" w:color="ffffff" w:themeColor="light1" w:fill="ffffff" w:themeFill="light1"/>
        <w:tcBorders>
          <w:top w:val="single" w:color="000000" w:themeColor="accent2" w:themeTint="97" w:sz="4" w:space="0"/>
          <w:left w:val="none"/>
          <w:bottom w:val="none"/>
          <w:right w:val="none"/>
        </w:tcBorders>
      </w:tcPr>
    </w:tblStylePr>
  </w:style>
  <w:style w:type="table" w:styleId="100">
    <w:name w:val="Grid Table 7 Colorful - Accent 3"/>
    <w:basedOn w:val="63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3" w:themeTint="FE" w:sz="4" w:space="0"/>
        <w:right w:val="single" w:color="000000" w:themeColor="accent3" w:themeTint="FE" w:sz="4" w:space="0"/>
        <w:insideH w:val="single" w:color="000000" w:themeColor="accent3" w:themeTint="FE" w:sz="4" w:space="0"/>
        <w:insideV w:val="single" w:color="000000" w:themeColor="accent3" w:themeTint="FE" w:sz="4" w:space="0"/>
      </w:tblBorders>
    </w:tblPr>
    <w:tblStylePr w:type="band1Horz">
      <w:rPr>
        <w:rFonts w:ascii="Arial" w:hAnsi="Arial"/>
        <w:color w:val="5c702f" w:themeColor="accent3" w:themeTint="FE" w:themeShade="95"/>
        <w:sz w:val="22"/>
      </w:rPr>
      <w:tcPr>
        <w:shd w:val="clear" w:color="ffffff" w:themeColor="accent3" w:themeTint="34" w:fill="eaf0dd" w:themeFill="accent3" w:themeFillTint="34"/>
      </w:tcPr>
    </w:tblStylePr>
    <w:tblStylePr w:type="band1Vert">
      <w:tcPr>
        <w:shd w:val="clear" w:color="ffffff" w:themeColor="accent3" w:themeTint="34" w:fill="eaf0dd" w:themeFill="accent3" w:themeFillTint="34"/>
      </w:tcPr>
    </w:tblStylePr>
    <w:tblStylePr w:type="band2Horz">
      <w:rPr>
        <w:rFonts w:ascii="Arial" w:hAnsi="Arial"/>
        <w:color w:val="5c702f" w:themeColor="accent3" w:themeTint="FE" w:themeShade="95"/>
        <w:sz w:val="22"/>
      </w:rPr>
    </w:tblStylePr>
    <w:tblStylePr w:type="firstCol">
      <w:rPr>
        <w:rFonts w:ascii="Arial" w:hAnsi="Arial"/>
        <w:i/>
        <w:color w:val="5c702f" w:themeColor="accent3" w:themeTint="FE" w:themeShade="95"/>
        <w:sz w:val="22"/>
      </w:rPr>
      <w:pPr>
        <w:jc w:val="right"/>
      </w:pPr>
      <w:tcPr>
        <w:shd w:color="ffffff"/>
        <w:tcBorders>
          <w:top w:val="none"/>
          <w:left w:val="none"/>
          <w:bottom w:val="none"/>
          <w:right w:val="single" w:color="000000" w:themeColor="accent3" w:themeTint="FE" w:sz="4" w:space="0"/>
        </w:tcBorders>
      </w:tcPr>
    </w:tblStylePr>
    <w:tblStylePr w:type="firstRow">
      <w:rPr>
        <w:rFonts w:ascii="Arial" w:hAnsi="Arial"/>
        <w:b/>
        <w:color w:val="5c702f" w:themeColor="accent3" w:themeTint="FE" w:themeShade="95"/>
        <w:sz w:val="22"/>
      </w:rPr>
      <w:tcPr>
        <w:shd w:val="clear" w:color="ffffff" w:themeColor="light1" w:fill="ffffff" w:themeFill="light1"/>
        <w:tcBorders>
          <w:top w:val="none"/>
          <w:left w:val="none"/>
          <w:bottom w:val="single" w:color="000000" w:themeColor="accent3" w:themeTint="FE" w:sz="4" w:space="0"/>
          <w:right w:val="none"/>
        </w:tcBorders>
      </w:tcPr>
    </w:tblStylePr>
    <w:tblStylePr w:type="lastCol">
      <w:rPr>
        <w:rFonts w:ascii="Arial" w:hAnsi="Arial"/>
        <w:i/>
        <w:color w:val="5c702f" w:themeColor="accent3" w:themeTint="FE" w:themeShade="95"/>
        <w:sz w:val="22"/>
      </w:rPr>
      <w:tcPr>
        <w:shd w:color="ffffff"/>
        <w:tcBorders>
          <w:top w:val="none"/>
          <w:left w:val="single" w:color="000000" w:themeColor="accent3" w:themeTint="FE" w:sz="4" w:space="0"/>
          <w:bottom w:val="none"/>
          <w:right w:val="none"/>
        </w:tcBorders>
      </w:tcPr>
    </w:tblStylePr>
    <w:tblStylePr w:type="lastRow">
      <w:rPr>
        <w:rFonts w:ascii="Arial" w:hAnsi="Arial"/>
        <w:b/>
        <w:color w:val="5c702f" w:themeColor="accent3" w:themeTint="FE" w:themeShade="95"/>
        <w:sz w:val="22"/>
      </w:rPr>
      <w:tcPr>
        <w:shd w:val="clear" w:color="ffffff" w:themeColor="light1" w:fill="ffffff" w:themeFill="light1"/>
        <w:tcBorders>
          <w:top w:val="single" w:color="000000" w:themeColor="accent3" w:themeTint="FE" w:sz="4" w:space="0"/>
          <w:left w:val="none"/>
          <w:bottom w:val="none"/>
          <w:right w:val="none"/>
        </w:tcBorders>
      </w:tcPr>
    </w:tblStylePr>
  </w:style>
  <w:style w:type="table" w:styleId="101">
    <w:name w:val="Grid Table 7 Colorful - Accent 4"/>
    <w:basedOn w:val="63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4" w:themeTint="9A" w:sz="4" w:space="0"/>
        <w:right w:val="single" w:color="000000" w:themeColor="accent4" w:themeTint="9A" w:sz="4" w:space="0"/>
        <w:insideH w:val="single" w:color="000000" w:themeColor="accent4" w:themeTint="9A" w:sz="4" w:space="0"/>
        <w:insideV w:val="single" w:color="000000" w:themeColor="accent4" w:themeTint="9A" w:sz="4" w:space="0"/>
      </w:tblBorders>
    </w:tblPr>
    <w:tblStylePr w:type="band1Horz">
      <w:rPr>
        <w:rFonts w:ascii="Arial" w:hAnsi="Arial"/>
        <w:color w:val="664f82" w:themeColor="accent4" w:themeTint="9A" w:themeShade="95"/>
        <w:sz w:val="22"/>
      </w:rPr>
      <w:tcPr>
        <w:shd w:val="clear" w:color="ffffff" w:themeColor="accent4" w:themeTint="34" w:fill="e5dfec" w:themeFill="accent4" w:themeFillTint="34"/>
      </w:tcPr>
    </w:tblStylePr>
    <w:tblStylePr w:type="band1Vert">
      <w:tcPr>
        <w:shd w:val="clear" w:color="ffffff" w:themeColor="accent4" w:themeTint="34" w:fill="e5dfec" w:themeFill="accent4" w:themeFillTint="34"/>
      </w:tcPr>
    </w:tblStylePr>
    <w:tblStylePr w:type="band2Horz">
      <w:rPr>
        <w:rFonts w:ascii="Arial" w:hAnsi="Arial"/>
        <w:color w:val="664f82" w:themeColor="accent4" w:themeTint="9A" w:themeShade="95"/>
        <w:sz w:val="22"/>
      </w:rPr>
    </w:tblStylePr>
    <w:tblStylePr w:type="firstCol">
      <w:rPr>
        <w:rFonts w:ascii="Arial" w:hAnsi="Arial"/>
        <w:i/>
        <w:color w:val="664f82" w:themeColor="accent4" w:themeTint="9A" w:themeShade="95"/>
        <w:sz w:val="22"/>
      </w:rPr>
      <w:pPr>
        <w:jc w:val="right"/>
      </w:pPr>
      <w:tcPr>
        <w:shd w:color="ffffff"/>
        <w:tcBorders>
          <w:top w:val="none"/>
          <w:left w:val="none"/>
          <w:bottom w:val="none"/>
          <w:right w:val="single" w:color="000000" w:themeColor="accent4" w:themeTint="9A" w:sz="4" w:space="0"/>
        </w:tcBorders>
      </w:tcPr>
    </w:tblStylePr>
    <w:tblStylePr w:type="firstRow">
      <w:rPr>
        <w:rFonts w:ascii="Arial" w:hAnsi="Arial"/>
        <w:b/>
        <w:color w:val="664f82" w:themeColor="accent4" w:themeTint="9A" w:themeShade="95"/>
        <w:sz w:val="22"/>
      </w:rPr>
      <w:tcPr>
        <w:shd w:val="clear" w:color="ffffff" w:themeColor="light1" w:fill="ffffff" w:themeFill="light1"/>
        <w:tcBorders>
          <w:top w:val="none"/>
          <w:left w:val="none"/>
          <w:bottom w:val="single" w:color="000000" w:themeColor="accent4" w:themeTint="9A" w:sz="4" w:space="0"/>
          <w:right w:val="none"/>
        </w:tcBorders>
      </w:tcPr>
    </w:tblStylePr>
    <w:tblStylePr w:type="lastCol">
      <w:rPr>
        <w:rFonts w:ascii="Arial" w:hAnsi="Arial"/>
        <w:i/>
        <w:color w:val="664f82" w:themeColor="accent4" w:themeTint="9A" w:themeShade="95"/>
        <w:sz w:val="22"/>
      </w:rPr>
      <w:tcPr>
        <w:shd w:color="ffffff"/>
        <w:tcBorders>
          <w:top w:val="none"/>
          <w:left w:val="single" w:color="000000" w:themeColor="accent4" w:themeTint="9A" w:sz="4" w:space="0"/>
          <w:bottom w:val="none"/>
          <w:right w:val="none"/>
        </w:tcBorders>
      </w:tcPr>
    </w:tblStylePr>
    <w:tblStylePr w:type="lastRow">
      <w:rPr>
        <w:rFonts w:ascii="Arial" w:hAnsi="Arial"/>
        <w:b/>
        <w:color w:val="664f82" w:themeColor="accent4" w:themeTint="9A" w:themeShade="95"/>
        <w:sz w:val="22"/>
      </w:rPr>
      <w:tcPr>
        <w:shd w:val="clear" w:color="ffffff" w:themeColor="light1" w:fill="ffffff" w:themeFill="light1"/>
        <w:tcBorders>
          <w:top w:val="single" w:color="000000" w:themeColor="accent4" w:themeTint="9A" w:sz="4" w:space="0"/>
          <w:left w:val="none"/>
          <w:bottom w:val="none"/>
          <w:right w:val="none"/>
        </w:tcBorders>
      </w:tcPr>
    </w:tblStylePr>
  </w:style>
  <w:style w:type="table" w:styleId="102">
    <w:name w:val="Grid Table 7 Colorful - Accent 5"/>
    <w:basedOn w:val="63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5" w:themeTint="90" w:sz="4" w:space="0"/>
        <w:right w:val="single" w:color="000000" w:themeColor="accent5" w:themeTint="90" w:sz="4" w:space="0"/>
        <w:insideH w:val="single" w:color="000000" w:themeColor="accent5" w:themeTint="90" w:sz="4" w:space="0"/>
        <w:insideV w:val="single" w:color="000000" w:themeColor="accent5" w:themeTint="90" w:sz="4" w:space="0"/>
      </w:tblBorders>
    </w:tblPr>
    <w:tblStylePr w:type="band1Horz">
      <w:rPr>
        <w:rFonts w:ascii="Arial" w:hAnsi="Arial"/>
        <w:color w:val="266777" w:themeColor="accent5" w:themeShade="95"/>
        <w:sz w:val="22"/>
      </w:rPr>
      <w:tcPr>
        <w:shd w:val="clear" w:color="ffffff" w:themeColor="accent5" w:themeTint="34" w:fill="daeef3" w:themeFill="accent5" w:themeFillTint="34"/>
      </w:tcPr>
    </w:tblStylePr>
    <w:tblStylePr w:type="band1Vert">
      <w:tcPr>
        <w:shd w:val="clear" w:color="ffffff" w:themeColor="accent5" w:themeTint="34" w:fill="daeef3" w:themeFill="accent5" w:themeFillTint="34"/>
      </w:tcPr>
    </w:tblStylePr>
    <w:tblStylePr w:type="band2Horz">
      <w:rPr>
        <w:rFonts w:ascii="Arial" w:hAnsi="Arial"/>
        <w:color w:val="266777" w:themeColor="accent5" w:themeShade="95"/>
        <w:sz w:val="22"/>
      </w:rPr>
    </w:tblStylePr>
    <w:tblStylePr w:type="firstCol">
      <w:rPr>
        <w:rFonts w:ascii="Arial" w:hAnsi="Arial"/>
        <w:i/>
        <w:color w:val="266777" w:themeColor="accent5" w:themeShade="95"/>
        <w:sz w:val="22"/>
      </w:rPr>
      <w:pPr>
        <w:jc w:val="right"/>
      </w:pPr>
      <w:tcPr>
        <w:shd w:color="ffffff"/>
        <w:tcBorders>
          <w:top w:val="none"/>
          <w:left w:val="none"/>
          <w:bottom w:val="none"/>
          <w:right w:val="single" w:color="000000" w:themeColor="accent5" w:themeTint="90" w:sz="4" w:space="0"/>
        </w:tcBorders>
      </w:tcPr>
    </w:tblStylePr>
    <w:tblStylePr w:type="firstRow">
      <w:rPr>
        <w:rFonts w:ascii="Arial" w:hAnsi="Arial"/>
        <w:b/>
        <w:color w:val="266777" w:themeColor="accent5" w:themeShade="95"/>
        <w:sz w:val="22"/>
      </w:rPr>
      <w:tcPr>
        <w:shd w:val="clear" w:color="ffffff" w:themeColor="light1" w:fill="ffffff" w:themeFill="light1"/>
        <w:tcBorders>
          <w:top w:val="none"/>
          <w:left w:val="none"/>
          <w:bottom w:val="single" w:color="000000" w:themeColor="accent5" w:themeTint="90" w:sz="4" w:space="0"/>
          <w:right w:val="none"/>
        </w:tcBorders>
      </w:tcPr>
    </w:tblStylePr>
    <w:tblStylePr w:type="lastCol">
      <w:rPr>
        <w:rFonts w:ascii="Arial" w:hAnsi="Arial"/>
        <w:i/>
        <w:color w:val="266777" w:themeColor="accent5" w:themeShade="95"/>
        <w:sz w:val="22"/>
      </w:rPr>
      <w:tcPr>
        <w:shd w:color="ffffff"/>
        <w:tcBorders>
          <w:top w:val="none"/>
          <w:left w:val="single" w:color="000000" w:themeColor="accent5" w:themeTint="90" w:sz="4" w:space="0"/>
          <w:bottom w:val="none"/>
          <w:right w:val="none"/>
        </w:tcBorders>
      </w:tcPr>
    </w:tblStylePr>
    <w:tblStylePr w:type="lastRow">
      <w:rPr>
        <w:rFonts w:ascii="Arial" w:hAnsi="Arial"/>
        <w:b/>
        <w:color w:val="266777" w:themeColor="accent5" w:themeShade="95"/>
        <w:sz w:val="22"/>
      </w:rPr>
      <w:tcPr>
        <w:shd w:val="clear" w:color="ffffff" w:themeColor="light1" w:fill="ffffff" w:themeFill="light1"/>
        <w:tcBorders>
          <w:top w:val="single" w:color="000000" w:themeColor="accent5" w:themeTint="90" w:sz="4" w:space="0"/>
          <w:left w:val="none"/>
          <w:bottom w:val="none"/>
          <w:right w:val="none"/>
        </w:tcBorders>
      </w:tcPr>
    </w:tblStylePr>
  </w:style>
  <w:style w:type="table" w:styleId="103">
    <w:name w:val="Grid Table 7 Colorful - Accent 6"/>
    <w:basedOn w:val="63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6" w:themeTint="90" w:sz="4" w:space="0"/>
        <w:right w:val="single" w:color="000000" w:themeColor="accent6" w:themeTint="90" w:sz="4" w:space="0"/>
        <w:insideH w:val="single" w:color="000000" w:themeColor="accent6" w:themeTint="90" w:sz="4" w:space="0"/>
        <w:insideV w:val="single" w:color="000000" w:themeColor="accent6" w:themeTint="90" w:sz="4" w:space="0"/>
      </w:tblBorders>
    </w:tblPr>
    <w:tblStylePr w:type="band1Horz">
      <w:rPr>
        <w:rFonts w:ascii="Arial" w:hAnsi="Arial"/>
        <w:color w:val="b05307" w:themeColor="accent6" w:themeShade="95"/>
        <w:sz w:val="22"/>
      </w:rPr>
      <w:tcPr>
        <w:shd w:val="clear" w:color="ffffff" w:themeColor="accent6" w:themeTint="34" w:fill="fde9d8" w:themeFill="accent6" w:themeFillTint="34"/>
      </w:tcPr>
    </w:tblStylePr>
    <w:tblStylePr w:type="band1Vert">
      <w:tcPr>
        <w:shd w:val="clear" w:color="ffffff" w:themeColor="accent6" w:themeTint="34" w:fill="fde9d8" w:themeFill="accent6" w:themeFillTint="34"/>
      </w:tcPr>
    </w:tblStylePr>
    <w:tblStylePr w:type="band2Horz">
      <w:rPr>
        <w:rFonts w:ascii="Arial" w:hAnsi="Arial"/>
        <w:color w:val="b05307" w:themeColor="accent6" w:themeShade="95"/>
        <w:sz w:val="22"/>
      </w:rPr>
    </w:tblStylePr>
    <w:tblStylePr w:type="firstCol">
      <w:rPr>
        <w:rFonts w:ascii="Arial" w:hAnsi="Arial"/>
        <w:i/>
        <w:color w:val="b05307" w:themeColor="accent6" w:themeShade="95"/>
        <w:sz w:val="22"/>
      </w:rPr>
      <w:pPr>
        <w:jc w:val="right"/>
      </w:pPr>
      <w:tcPr>
        <w:shd w:color="ffffff"/>
        <w:tcBorders>
          <w:top w:val="none"/>
          <w:left w:val="none"/>
          <w:bottom w:val="none"/>
          <w:right w:val="single" w:color="000000" w:themeColor="accent6" w:themeTint="90" w:sz="4" w:space="0"/>
        </w:tcBorders>
      </w:tcPr>
    </w:tblStylePr>
    <w:tblStylePr w:type="firstRow">
      <w:rPr>
        <w:rFonts w:ascii="Arial" w:hAnsi="Arial"/>
        <w:b/>
        <w:color w:val="b05307" w:themeColor="accent6" w:themeShade="95"/>
        <w:sz w:val="22"/>
      </w:rPr>
      <w:tcPr>
        <w:shd w:val="clear" w:color="ffffff" w:themeColor="light1" w:fill="ffffff" w:themeFill="light1"/>
        <w:tcBorders>
          <w:top w:val="none"/>
          <w:left w:val="none"/>
          <w:bottom w:val="single" w:color="000000" w:themeColor="accent6" w:themeTint="90" w:sz="4" w:space="0"/>
          <w:right w:val="none"/>
        </w:tcBorders>
      </w:tcPr>
    </w:tblStylePr>
    <w:tblStylePr w:type="lastCol">
      <w:rPr>
        <w:rFonts w:ascii="Arial" w:hAnsi="Arial"/>
        <w:i/>
        <w:color w:val="b05307" w:themeColor="accent6" w:themeShade="95"/>
        <w:sz w:val="22"/>
      </w:rPr>
      <w:tcPr>
        <w:shd w:color="ffffff"/>
        <w:tcBorders>
          <w:top w:val="none"/>
          <w:left w:val="single" w:color="000000" w:themeColor="accent6" w:themeTint="90" w:sz="4" w:space="0"/>
          <w:bottom w:val="none"/>
          <w:right w:val="none"/>
        </w:tcBorders>
      </w:tcPr>
    </w:tblStylePr>
    <w:tblStylePr w:type="lastRow">
      <w:rPr>
        <w:rFonts w:ascii="Arial" w:hAnsi="Arial"/>
        <w:b/>
        <w:color w:val="b05307" w:themeColor="accent6" w:themeShade="95"/>
        <w:sz w:val="22"/>
      </w:rPr>
      <w:tcPr>
        <w:shd w:val="clear" w:color="ffffff" w:themeColor="light1" w:fill="ffffff" w:themeFill="light1"/>
        <w:tcBorders>
          <w:top w:val="single" w:color="000000" w:themeColor="accent6" w:themeTint="90" w:sz="4" w:space="0"/>
          <w:left w:val="none"/>
          <w:bottom w:val="none"/>
          <w:right w:val="none"/>
        </w:tcBorders>
      </w:tcPr>
    </w:tblStylePr>
  </w:style>
  <w:style w:type="table" w:styleId="104">
    <w:name w:val="List Table 1 Light"/>
    <w:basedOn w:val="636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text1" w:themeTint="40" w:fill="bfbfbf" w:themeFill="text1" w:themeFillTint="40"/>
      </w:tcPr>
    </w:tblStylePr>
    <w:tblStylePr w:type="band1Vert">
      <w:tcPr>
        <w:shd w:val="clear" w:color="ffffff" w:themeColor="text1" w:themeTint="40" w:fill="bfbfbf" w:themeFill="text1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text1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text1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05">
    <w:name w:val="List Table 1 Light - Accent 1"/>
    <w:basedOn w:val="636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accent1" w:themeTint="40" w:fill="d3e0ee" w:themeFill="accent1" w:themeFillTint="40"/>
      </w:tcPr>
    </w:tblStylePr>
    <w:tblStylePr w:type="band1Vert">
      <w:tcPr>
        <w:shd w:val="clear" w:color="ffffff" w:themeColor="accent1" w:themeTint="40" w:fill="d3e0ee" w:themeFill="accent1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accent1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1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06">
    <w:name w:val="List Table 1 Light - Accent 2"/>
    <w:basedOn w:val="636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accent2" w:themeTint="40" w:fill="efd3d2" w:themeFill="accent2" w:themeFillTint="40"/>
      </w:tcPr>
    </w:tblStylePr>
    <w:tblStylePr w:type="band1Vert">
      <w:tcPr>
        <w:shd w:val="clear" w:color="ffffff" w:themeColor="accent2" w:themeTint="40" w:fill="efd3d2" w:themeFill="accent2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accent2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2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07">
    <w:name w:val="List Table 1 Light - Accent 3"/>
    <w:basedOn w:val="636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accent3" w:themeTint="40" w:fill="e6eed5" w:themeFill="accent3" w:themeFillTint="40"/>
      </w:tcPr>
    </w:tblStylePr>
    <w:tblStylePr w:type="band1Vert">
      <w:tcPr>
        <w:shd w:val="clear" w:color="ffffff" w:themeColor="accent3" w:themeTint="40" w:fill="e6eed5" w:themeFill="accent3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accent3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3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08">
    <w:name w:val="List Table 1 Light - Accent 4"/>
    <w:basedOn w:val="636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accent4" w:themeTint="40" w:fill="dfd8e7" w:themeFill="accent4" w:themeFillTint="40"/>
      </w:tcPr>
    </w:tblStylePr>
    <w:tblStylePr w:type="band1Vert">
      <w:tcPr>
        <w:shd w:val="clear" w:color="ffffff" w:themeColor="accent4" w:themeTint="40" w:fill="dfd8e7" w:themeFill="accent4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accent4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4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09">
    <w:name w:val="List Table 1 Light - Accent 5"/>
    <w:basedOn w:val="636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accent5" w:themeTint="40" w:fill="d1eaf0" w:themeFill="accent5" w:themeFillTint="40"/>
      </w:tcPr>
    </w:tblStylePr>
    <w:tblStylePr w:type="band1Vert">
      <w:tcPr>
        <w:shd w:val="clear" w:color="ffffff" w:themeColor="accent5" w:themeTint="40" w:fill="d1eaf0" w:themeFill="accent5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accent5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5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10">
    <w:name w:val="List Table 1 Light - Accent 6"/>
    <w:basedOn w:val="636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accent6" w:themeTint="40" w:fill="fce4d1" w:themeFill="accent6" w:themeFillTint="40"/>
      </w:tcPr>
    </w:tblStylePr>
    <w:tblStylePr w:type="band1Vert">
      <w:tcPr>
        <w:shd w:val="clear" w:color="ffffff" w:themeColor="accent6" w:themeTint="40" w:fill="fce4d1" w:themeFill="accent6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accent6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6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11">
    <w:name w:val="List Table 2"/>
    <w:basedOn w:val="63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90" w:sz="4" w:space="0"/>
        <w:bottom w:val="single" w:color="000000" w:themeColor="text1" w:themeTint="90" w:sz="4" w:space="0"/>
        <w:insideH w:val="single" w:color="000000" w:themeColor="text1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40" w:fill="bfbfbf" w:themeFill="text1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40" w:fill="bfbfbf" w:themeFill="text1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text1" w:themeTint="90" w:sz="4" w:space="0"/>
          <w:left w:val="none" w:color="000000" w:sz="4" w:space="0"/>
          <w:bottom w:val="single" w:color="000000" w:themeColor="text1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000000" w:themeColor="text1" w:themeTint="90" w:sz="4" w:space="0"/>
          <w:left w:val="none" w:color="000000" w:sz="4" w:space="0"/>
          <w:bottom w:val="single" w:color="000000" w:themeColor="text1" w:themeTint="90" w:sz="4" w:space="0"/>
          <w:right w:val="none" w:color="000000" w:sz="4" w:space="0"/>
        </w:tcBorders>
      </w:tcPr>
    </w:tblStylePr>
  </w:style>
  <w:style w:type="table" w:styleId="112">
    <w:name w:val="List Table 2 - Accent 1"/>
    <w:basedOn w:val="63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themeTint="90" w:sz="4" w:space="0"/>
        <w:bottom w:val="single" w:color="000000" w:themeColor="accent1" w:themeTint="90" w:sz="4" w:space="0"/>
        <w:insideH w:val="single" w:color="000000" w:themeColor="accent1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1" w:themeTint="40" w:fill="d3e0ee" w:themeFill="accent1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1" w:themeTint="40" w:fill="d3e0ee" w:themeFill="accent1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accent1" w:themeTint="90" w:sz="4" w:space="0"/>
          <w:left w:val="none" w:color="000000" w:sz="4" w:space="0"/>
          <w:bottom w:val="single" w:color="000000" w:themeColor="accent1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000000" w:themeColor="accent1" w:themeTint="90" w:sz="4" w:space="0"/>
          <w:left w:val="none" w:color="000000" w:sz="4" w:space="0"/>
          <w:bottom w:val="single" w:color="000000" w:themeColor="accent1" w:themeTint="90" w:sz="4" w:space="0"/>
          <w:right w:val="none" w:color="000000" w:sz="4" w:space="0"/>
        </w:tcBorders>
      </w:tcPr>
    </w:tblStylePr>
  </w:style>
  <w:style w:type="table" w:styleId="113">
    <w:name w:val="List Table 2 - Accent 2"/>
    <w:basedOn w:val="63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0" w:sz="4" w:space="0"/>
        <w:bottom w:val="single" w:color="000000" w:themeColor="accent2" w:themeTint="90" w:sz="4" w:space="0"/>
        <w:insideH w:val="single" w:color="000000" w:themeColor="accent2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2" w:themeTint="40" w:fill="efd3d2" w:themeFill="accent2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2" w:themeTint="40" w:fill="efd3d2" w:themeFill="accent2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accent2" w:themeTint="90" w:sz="4" w:space="0"/>
          <w:left w:val="none" w:color="000000" w:sz="4" w:space="0"/>
          <w:bottom w:val="single" w:color="000000" w:themeColor="accent2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000000" w:themeColor="accent2" w:themeTint="90" w:sz="4" w:space="0"/>
          <w:left w:val="none" w:color="000000" w:sz="4" w:space="0"/>
          <w:bottom w:val="single" w:color="000000" w:themeColor="accent2" w:themeTint="90" w:sz="4" w:space="0"/>
          <w:right w:val="none" w:color="000000" w:sz="4" w:space="0"/>
        </w:tcBorders>
      </w:tcPr>
    </w:tblStylePr>
  </w:style>
  <w:style w:type="table" w:styleId="114">
    <w:name w:val="List Table 2 - Accent 3"/>
    <w:basedOn w:val="63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90" w:sz="4" w:space="0"/>
        <w:bottom w:val="single" w:color="000000" w:themeColor="accent3" w:themeTint="90" w:sz="4" w:space="0"/>
        <w:insideH w:val="single" w:color="000000" w:themeColor="accent3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3" w:themeTint="40" w:fill="e6eed5" w:themeFill="accent3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3" w:themeTint="40" w:fill="e6eed5" w:themeFill="accent3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accent3" w:themeTint="90" w:sz="4" w:space="0"/>
          <w:left w:val="none" w:color="000000" w:sz="4" w:space="0"/>
          <w:bottom w:val="single" w:color="000000" w:themeColor="accent3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000000" w:themeColor="accent3" w:themeTint="90" w:sz="4" w:space="0"/>
          <w:left w:val="none" w:color="000000" w:sz="4" w:space="0"/>
          <w:bottom w:val="single" w:color="000000" w:themeColor="accent3" w:themeTint="90" w:sz="4" w:space="0"/>
          <w:right w:val="none" w:color="000000" w:sz="4" w:space="0"/>
        </w:tcBorders>
      </w:tcPr>
    </w:tblStylePr>
  </w:style>
  <w:style w:type="table" w:styleId="115">
    <w:name w:val="List Table 2 - Accent 4"/>
    <w:basedOn w:val="63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0" w:sz="4" w:space="0"/>
        <w:bottom w:val="single" w:color="000000" w:themeColor="accent4" w:themeTint="90" w:sz="4" w:space="0"/>
        <w:insideH w:val="single" w:color="000000" w:themeColor="accent4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4" w:themeTint="40" w:fill="dfd8e7" w:themeFill="accent4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4" w:themeTint="40" w:fill="dfd8e7" w:themeFill="accent4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accent4" w:themeTint="90" w:sz="4" w:space="0"/>
          <w:left w:val="none" w:color="000000" w:sz="4" w:space="0"/>
          <w:bottom w:val="single" w:color="000000" w:themeColor="accent4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000000" w:themeColor="accent4" w:themeTint="90" w:sz="4" w:space="0"/>
          <w:left w:val="none" w:color="000000" w:sz="4" w:space="0"/>
          <w:bottom w:val="single" w:color="000000" w:themeColor="accent4" w:themeTint="90" w:sz="4" w:space="0"/>
          <w:right w:val="none" w:color="000000" w:sz="4" w:space="0"/>
        </w:tcBorders>
      </w:tcPr>
    </w:tblStylePr>
  </w:style>
  <w:style w:type="table" w:styleId="116">
    <w:name w:val="List Table 2 - Accent 5"/>
    <w:basedOn w:val="63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90" w:sz="4" w:space="0"/>
        <w:bottom w:val="single" w:color="000000" w:themeColor="accent5" w:themeTint="90" w:sz="4" w:space="0"/>
        <w:insideH w:val="single" w:color="000000" w:themeColor="accent5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5" w:themeTint="40" w:fill="d1eaf0" w:themeFill="accent5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5" w:themeTint="40" w:fill="d1eaf0" w:themeFill="accent5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accent5" w:themeTint="90" w:sz="4" w:space="0"/>
          <w:left w:val="none" w:color="000000" w:sz="4" w:space="0"/>
          <w:bottom w:val="single" w:color="000000" w:themeColor="accent5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000000" w:themeColor="accent5" w:themeTint="90" w:sz="4" w:space="0"/>
          <w:left w:val="none" w:color="000000" w:sz="4" w:space="0"/>
          <w:bottom w:val="single" w:color="000000" w:themeColor="accent5" w:themeTint="90" w:sz="4" w:space="0"/>
          <w:right w:val="none" w:color="000000" w:sz="4" w:space="0"/>
        </w:tcBorders>
      </w:tcPr>
    </w:tblStylePr>
  </w:style>
  <w:style w:type="table" w:styleId="117">
    <w:name w:val="List Table 2 - Accent 6"/>
    <w:basedOn w:val="63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90" w:sz="4" w:space="0"/>
        <w:bottom w:val="single" w:color="000000" w:themeColor="accent6" w:themeTint="90" w:sz="4" w:space="0"/>
        <w:insideH w:val="single" w:color="000000" w:themeColor="accent6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6" w:themeTint="40" w:fill="fce4d1" w:themeFill="accent6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6" w:themeTint="40" w:fill="fce4d1" w:themeFill="accent6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accent6" w:themeTint="90" w:sz="4" w:space="0"/>
          <w:left w:val="none" w:color="000000" w:sz="4" w:space="0"/>
          <w:bottom w:val="single" w:color="000000" w:themeColor="accent6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000000" w:themeColor="accent6" w:themeTint="90" w:sz="4" w:space="0"/>
          <w:left w:val="none" w:color="000000" w:sz="4" w:space="0"/>
          <w:bottom w:val="single" w:color="000000" w:themeColor="accent6" w:themeTint="90" w:sz="4" w:space="0"/>
          <w:right w:val="none" w:color="000000" w:sz="4" w:space="0"/>
        </w:tcBorders>
      </w:tcPr>
    </w:tblStylePr>
  </w:style>
  <w:style w:type="table" w:styleId="118">
    <w:name w:val="List Table 3"/>
    <w:basedOn w:val="63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19">
    <w:name w:val="List Table 3 - Accent 1"/>
    <w:basedOn w:val="63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sz="4" w:space="0"/>
        <w:left w:val="single" w:color="000000" w:themeColor="accent1" w:sz="4" w:space="0"/>
        <w:bottom w:val="single" w:color="000000" w:themeColor="accent1" w:sz="4" w:space="0"/>
        <w:right w:val="single" w:color="000000" w:themeColor="accent1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1" w:sz="4" w:space="0"/>
          <w:bottom w:val="single" w:color="000000" w:themeColor="accent1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accent1" w:sz="4" w:space="0"/>
          <w:right w:val="single" w:color="000000" w:themeColor="accent1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1" w:fill="4f81bd" w:themeFill="accen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20">
    <w:name w:val="List Table 3 - Accent 2"/>
    <w:basedOn w:val="63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7" w:sz="4" w:space="0"/>
        <w:left w:val="single" w:color="000000" w:themeColor="accent2" w:themeTint="97" w:sz="4" w:space="0"/>
        <w:bottom w:val="single" w:color="000000" w:themeColor="accent2" w:themeTint="97" w:sz="4" w:space="0"/>
        <w:right w:val="single" w:color="000000" w:themeColor="accent2" w:themeTint="9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2" w:themeTint="97" w:sz="4" w:space="0"/>
          <w:bottom w:val="single" w:color="000000" w:themeColor="accent2" w:themeTint="97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accent2" w:themeTint="97" w:sz="4" w:space="0"/>
          <w:right w:val="single" w:color="000000" w:themeColor="accent2" w:themeTint="9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2" w:themeTint="97" w:fill="d99694" w:themeFill="accent2" w:themeFillTint="97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21">
    <w:name w:val="List Table 3 - Accent 3"/>
    <w:basedOn w:val="63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98" w:sz="4" w:space="0"/>
        <w:left w:val="single" w:color="000000" w:themeColor="accent3" w:themeTint="98" w:sz="4" w:space="0"/>
        <w:bottom w:val="single" w:color="000000" w:themeColor="accent3" w:themeTint="98" w:sz="4" w:space="0"/>
        <w:right w:val="single" w:color="000000" w:themeColor="accent3" w:themeTint="98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3" w:themeTint="98" w:sz="4" w:space="0"/>
          <w:bottom w:val="single" w:color="000000" w:themeColor="accent3" w:themeTint="98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accent3" w:themeTint="98" w:sz="4" w:space="0"/>
          <w:right w:val="single" w:color="000000" w:themeColor="accent3" w:themeTint="98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3" w:themeTint="98" w:fill="c3d69b" w:themeFill="accent3" w:themeFillTint="98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22">
    <w:name w:val="List Table 3 - Accent 4"/>
    <w:basedOn w:val="63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A" w:sz="4" w:space="0"/>
        <w:left w:val="single" w:color="000000" w:themeColor="accent4" w:themeTint="9A" w:sz="4" w:space="0"/>
        <w:bottom w:val="single" w:color="000000" w:themeColor="accent4" w:themeTint="9A" w:sz="4" w:space="0"/>
        <w:right w:val="single" w:color="000000" w:themeColor="accent4" w:themeTint="9A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4" w:themeTint="9A" w:sz="4" w:space="0"/>
          <w:bottom w:val="single" w:color="000000" w:themeColor="accent4" w:themeTint="9A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accent4" w:themeTint="9A" w:sz="4" w:space="0"/>
          <w:right w:val="single" w:color="000000" w:themeColor="accent4" w:themeTint="9A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4" w:themeTint="9A" w:fill="b2a1c6" w:themeFill="accent4" w:themeFillTint="9A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23">
    <w:name w:val="List Table 3 - Accent 5"/>
    <w:basedOn w:val="63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9A" w:sz="4" w:space="0"/>
        <w:left w:val="single" w:color="000000" w:themeColor="accent5" w:themeTint="9A" w:sz="4" w:space="0"/>
        <w:bottom w:val="single" w:color="000000" w:themeColor="accent5" w:themeTint="9A" w:sz="4" w:space="0"/>
        <w:right w:val="single" w:color="000000" w:themeColor="accent5" w:themeTint="9A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5" w:themeTint="9A" w:sz="4" w:space="0"/>
          <w:bottom w:val="single" w:color="000000" w:themeColor="accent5" w:themeTint="9A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accent5" w:themeTint="9A" w:sz="4" w:space="0"/>
          <w:right w:val="single" w:color="000000" w:themeColor="accent5" w:themeTint="9A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5" w:themeTint="9A" w:fill="91cddc" w:themeFill="accent5" w:themeFillTint="9A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24">
    <w:name w:val="List Table 3 - Accent 6"/>
    <w:basedOn w:val="63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98" w:sz="4" w:space="0"/>
        <w:left w:val="single" w:color="000000" w:themeColor="accent6" w:themeTint="98" w:sz="4" w:space="0"/>
        <w:bottom w:val="single" w:color="000000" w:themeColor="accent6" w:themeTint="98" w:sz="4" w:space="0"/>
        <w:right w:val="single" w:color="000000" w:themeColor="accent6" w:themeTint="98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6" w:themeTint="98" w:sz="4" w:space="0"/>
          <w:bottom w:val="single" w:color="000000" w:themeColor="accent6" w:themeTint="98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accent6" w:themeTint="98" w:sz="4" w:space="0"/>
          <w:right w:val="single" w:color="000000" w:themeColor="accent6" w:themeTint="98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6" w:themeTint="98" w:fill="f9bf90" w:themeFill="accent6" w:themeFillTint="98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25">
    <w:name w:val="List Table 4"/>
    <w:basedOn w:val="63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  <w:insideH w:val="single" w:color="000000" w:themeColor="text1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40" w:fill="bfbfbf" w:themeFill="text1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40" w:fill="bfbfbf" w:themeFill="text1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26">
    <w:name w:val="List Table 4 - Accent 1"/>
    <w:basedOn w:val="63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themeTint="90" w:sz="4" w:space="0"/>
        <w:left w:val="single" w:color="000000" w:themeColor="accent1" w:themeTint="90" w:sz="4" w:space="0"/>
        <w:bottom w:val="single" w:color="000000" w:themeColor="accent1" w:themeTint="90" w:sz="4" w:space="0"/>
        <w:right w:val="single" w:color="000000" w:themeColor="accent1" w:themeTint="90" w:sz="4" w:space="0"/>
        <w:insideH w:val="single" w:color="000000" w:themeColor="accent1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1" w:themeTint="40" w:fill="d3e0ee" w:themeFill="accent1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1" w:themeTint="40" w:fill="d3e0ee" w:themeFill="accent1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1" w:fill="4f81bd" w:themeFill="accen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27">
    <w:name w:val="List Table 4 - Accent 2"/>
    <w:basedOn w:val="63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0" w:sz="4" w:space="0"/>
        <w:left w:val="single" w:color="000000" w:themeColor="accent2" w:themeTint="90" w:sz="4" w:space="0"/>
        <w:bottom w:val="single" w:color="000000" w:themeColor="accent2" w:themeTint="90" w:sz="4" w:space="0"/>
        <w:right w:val="single" w:color="000000" w:themeColor="accent2" w:themeTint="90" w:sz="4" w:space="0"/>
        <w:insideH w:val="single" w:color="000000" w:themeColor="accent2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2" w:themeTint="40" w:fill="efd3d2" w:themeFill="accent2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2" w:themeTint="40" w:fill="efd3d2" w:themeFill="accent2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2" w:fill="c0504d" w:themeFill="accent2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28">
    <w:name w:val="List Table 4 - Accent 3"/>
    <w:basedOn w:val="63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90" w:sz="4" w:space="0"/>
        <w:left w:val="single" w:color="000000" w:themeColor="accent3" w:themeTint="90" w:sz="4" w:space="0"/>
        <w:bottom w:val="single" w:color="000000" w:themeColor="accent3" w:themeTint="90" w:sz="4" w:space="0"/>
        <w:right w:val="single" w:color="000000" w:themeColor="accent3" w:themeTint="90" w:sz="4" w:space="0"/>
        <w:insideH w:val="single" w:color="000000" w:themeColor="accent3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3" w:themeTint="40" w:fill="e6eed5" w:themeFill="accent3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3" w:themeTint="40" w:fill="e6eed5" w:themeFill="accent3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3" w:fill="9bbb59" w:themeFill="accent3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29">
    <w:name w:val="List Table 4 - Accent 4"/>
    <w:basedOn w:val="63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0" w:sz="4" w:space="0"/>
        <w:left w:val="single" w:color="000000" w:themeColor="accent4" w:themeTint="90" w:sz="4" w:space="0"/>
        <w:bottom w:val="single" w:color="000000" w:themeColor="accent4" w:themeTint="90" w:sz="4" w:space="0"/>
        <w:right w:val="single" w:color="000000" w:themeColor="accent4" w:themeTint="90" w:sz="4" w:space="0"/>
        <w:insideH w:val="single" w:color="000000" w:themeColor="accent4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4" w:themeTint="40" w:fill="dfd8e7" w:themeFill="accent4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4" w:themeTint="40" w:fill="dfd8e7" w:themeFill="accent4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4" w:fill="8064a2" w:themeFill="accent4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30">
    <w:name w:val="List Table 4 - Accent 5"/>
    <w:basedOn w:val="63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90" w:sz="4" w:space="0"/>
        <w:left w:val="single" w:color="000000" w:themeColor="accent5" w:themeTint="90" w:sz="4" w:space="0"/>
        <w:bottom w:val="single" w:color="000000" w:themeColor="accent5" w:themeTint="90" w:sz="4" w:space="0"/>
        <w:right w:val="single" w:color="000000" w:themeColor="accent5" w:themeTint="90" w:sz="4" w:space="0"/>
        <w:insideH w:val="single" w:color="000000" w:themeColor="accent5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5" w:themeTint="40" w:fill="d1eaf0" w:themeFill="accent5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5" w:themeTint="40" w:fill="d1eaf0" w:themeFill="accent5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5" w:fill="4bacc6" w:themeFill="accent5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31">
    <w:name w:val="List Table 4 - Accent 6"/>
    <w:basedOn w:val="63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90" w:sz="4" w:space="0"/>
        <w:left w:val="single" w:color="000000" w:themeColor="accent6" w:themeTint="90" w:sz="4" w:space="0"/>
        <w:bottom w:val="single" w:color="000000" w:themeColor="accent6" w:themeTint="90" w:sz="4" w:space="0"/>
        <w:right w:val="single" w:color="000000" w:themeColor="accent6" w:themeTint="90" w:sz="4" w:space="0"/>
        <w:insideH w:val="single" w:color="000000" w:themeColor="accent6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6" w:themeTint="40" w:fill="fce4d1" w:themeFill="accent6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6" w:themeTint="40" w:fill="fce4d1" w:themeFill="accent6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6" w:fill="f79646" w:themeFill="accent6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32">
    <w:name w:val="List Table 5 Dark"/>
    <w:basedOn w:val="63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80" w:sz="32" w:space="0"/>
        <w:left w:val="single" w:color="000000" w:themeColor="text1" w:themeTint="80" w:sz="32" w:space="0"/>
        <w:bottom w:val="single" w:color="000000" w:themeColor="text1" w:themeTint="80" w:sz="32" w:space="0"/>
        <w:right w:val="single" w:color="000000" w:themeColor="text1" w:themeTint="80" w:sz="32" w:space="0"/>
      </w:tblBorders>
      <w:shd w:val="clear" w:color="ffffff" w:themeColor="text1" w:themeTint="80" w:fill="7f7f7f" w:themeFill="text1" w:themeFillTint="80"/>
    </w:tblPr>
    <w:tblStylePr w:type="band1Horz">
      <w:tcPr>
        <w:shd w:val="clear" w:color="ffffff" w:themeColor="text1" w:themeTint="80" w:fill="7f7f7f" w:themeFill="text1" w:themeFillTint="80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text1" w:themeTint="80" w:fill="7f7f7f" w:themeFill="text1" w:themeFillTint="80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text1" w:themeTint="80" w:fill="7f7f7f" w:themeFill="text1" w:themeFillTint="80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themeColor="text1" w:themeTint="80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themeColor="text1" w:themeTint="80" w:fill="7f7f7f" w:themeFill="text1" w:themeFillTint="80"/>
        <w:tcBorders>
          <w:top w:val="single" w:color="000000" w:themeColor="text1" w:themeTint="80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text1" w:themeTint="80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133">
    <w:name w:val="List Table 5 Dark - Accent 1"/>
    <w:basedOn w:val="63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sz="32" w:space="0"/>
        <w:left w:val="single" w:color="000000" w:themeColor="accent1" w:sz="32" w:space="0"/>
        <w:bottom w:val="single" w:color="000000" w:themeColor="accent1" w:sz="32" w:space="0"/>
        <w:right w:val="single" w:color="000000" w:themeColor="accent1" w:sz="32" w:space="0"/>
      </w:tblBorders>
      <w:shd w:val="clear" w:color="ffffff" w:themeColor="accent1" w:fill="4f81bd" w:themeFill="accent1"/>
    </w:tblPr>
    <w:tblStylePr w:type="band1Horz">
      <w:tcPr>
        <w:shd w:val="clear" w:color="ffffff" w:themeColor="accent1" w:fill="4f81bd" w:themeFill="accent1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accent1" w:fill="4f81bd" w:themeFill="accent1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accent1" w:fill="4f81bd" w:themeFill="accent1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themeColor="accent1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themeColor="accent1" w:fill="4f81bd" w:themeFill="accent1"/>
        <w:tcBorders>
          <w:top w:val="single" w:color="000000" w:themeColor="accent1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accent1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134">
    <w:name w:val="List Table 5 Dark - Accent 2"/>
    <w:basedOn w:val="63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7" w:sz="32" w:space="0"/>
        <w:left w:val="single" w:color="000000" w:themeColor="accent2" w:themeTint="97" w:sz="32" w:space="0"/>
        <w:bottom w:val="single" w:color="000000" w:themeColor="accent2" w:themeTint="97" w:sz="32" w:space="0"/>
        <w:right w:val="single" w:color="000000" w:themeColor="accent2" w:themeTint="97" w:sz="32" w:space="0"/>
      </w:tblBorders>
      <w:shd w:val="clear" w:color="ffffff" w:themeColor="accent2" w:themeTint="97" w:fill="d99694" w:themeFill="accent2" w:themeFillTint="97"/>
    </w:tblPr>
    <w:tblStylePr w:type="band1Horz">
      <w:tcPr>
        <w:shd w:val="clear" w:color="ffffff" w:themeColor="accent2" w:themeTint="97" w:fill="d99694" w:themeFill="accent2" w:themeFillTint="97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accent2" w:themeTint="97" w:fill="d99694" w:themeFill="accent2" w:themeFillTint="97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accent2" w:themeTint="97" w:fill="d99694" w:themeFill="accent2" w:themeFillTint="97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themeColor="accent2" w:themeTint="97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themeColor="accent2" w:themeTint="97" w:fill="d99694" w:themeFill="accent2" w:themeFillTint="97"/>
        <w:tcBorders>
          <w:top w:val="single" w:color="000000" w:themeColor="accent2" w:themeTint="97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accent2" w:themeTint="97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135">
    <w:name w:val="List Table 5 Dark - Accent 3"/>
    <w:basedOn w:val="63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98" w:sz="32" w:space="0"/>
        <w:left w:val="single" w:color="000000" w:themeColor="accent3" w:themeTint="98" w:sz="32" w:space="0"/>
        <w:bottom w:val="single" w:color="000000" w:themeColor="accent3" w:themeTint="98" w:sz="32" w:space="0"/>
        <w:right w:val="single" w:color="000000" w:themeColor="accent3" w:themeTint="98" w:sz="32" w:space="0"/>
      </w:tblBorders>
      <w:shd w:val="clear" w:color="ffffff" w:themeColor="accent3" w:themeTint="98" w:fill="c3d69b" w:themeFill="accent3" w:themeFillTint="98"/>
    </w:tblPr>
    <w:tblStylePr w:type="band1Horz">
      <w:tcPr>
        <w:shd w:val="clear" w:color="ffffff" w:themeColor="accent3" w:themeTint="98" w:fill="c3d69b" w:themeFill="accent3" w:themeFillTint="98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accent3" w:themeTint="98" w:fill="c3d69b" w:themeFill="accent3" w:themeFillTint="98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accent3" w:themeTint="98" w:fill="c3d69b" w:themeFill="accent3" w:themeFillTint="98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themeColor="accent3" w:themeTint="98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themeColor="accent3" w:themeTint="98" w:fill="c3d69b" w:themeFill="accent3" w:themeFillTint="98"/>
        <w:tcBorders>
          <w:top w:val="single" w:color="000000" w:themeColor="accent3" w:themeTint="98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accent3" w:themeTint="98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136">
    <w:name w:val="List Table 5 Dark - Accent 4"/>
    <w:basedOn w:val="63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A" w:sz="32" w:space="0"/>
        <w:left w:val="single" w:color="000000" w:themeColor="accent4" w:themeTint="9A" w:sz="32" w:space="0"/>
        <w:bottom w:val="single" w:color="000000" w:themeColor="accent4" w:themeTint="9A" w:sz="32" w:space="0"/>
        <w:right w:val="single" w:color="000000" w:themeColor="accent4" w:themeTint="9A" w:sz="32" w:space="0"/>
      </w:tblBorders>
      <w:shd w:val="clear" w:color="ffffff" w:themeColor="accent4" w:themeTint="9A" w:fill="b2a1c6" w:themeFill="accent4" w:themeFillTint="9A"/>
    </w:tblPr>
    <w:tblStylePr w:type="band1Horz">
      <w:tcPr>
        <w:shd w:val="clear" w:color="ffffff" w:themeColor="accent4" w:themeTint="9A" w:fill="b2a1c6" w:themeFill="accent4" w:themeFillTint="9A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accent4" w:themeTint="9A" w:fill="b2a1c6" w:themeFill="accent4" w:themeFillTint="9A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accent4" w:themeTint="9A" w:fill="b2a1c6" w:themeFill="accent4" w:themeFillTint="9A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themeColor="accent4" w:themeTint="9A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themeColor="accent4" w:themeTint="9A" w:fill="b2a1c6" w:themeFill="accent4" w:themeFillTint="9A"/>
        <w:tcBorders>
          <w:top w:val="single" w:color="000000" w:themeColor="accent4" w:themeTint="9A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accent4" w:themeTint="9A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137">
    <w:name w:val="List Table 5 Dark - Accent 5"/>
    <w:basedOn w:val="63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9A" w:sz="32" w:space="0"/>
        <w:left w:val="single" w:color="000000" w:themeColor="accent5" w:themeTint="9A" w:sz="32" w:space="0"/>
        <w:bottom w:val="single" w:color="000000" w:themeColor="accent5" w:themeTint="9A" w:sz="32" w:space="0"/>
        <w:right w:val="single" w:color="000000" w:themeColor="accent5" w:themeTint="9A" w:sz="32" w:space="0"/>
      </w:tblBorders>
      <w:shd w:val="clear" w:color="ffffff" w:themeColor="accent5" w:themeTint="9A" w:fill="91cddc" w:themeFill="accent5" w:themeFillTint="9A"/>
    </w:tblPr>
    <w:tblStylePr w:type="band1Horz">
      <w:tcPr>
        <w:shd w:val="clear" w:color="ffffff" w:themeColor="accent5" w:themeTint="9A" w:fill="91cddc" w:themeFill="accent5" w:themeFillTint="9A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accent5" w:themeTint="9A" w:fill="91cddc" w:themeFill="accent5" w:themeFillTint="9A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accent5" w:themeTint="9A" w:fill="91cddc" w:themeFill="accent5" w:themeFillTint="9A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themeColor="accent5" w:themeTint="9A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themeColor="accent5" w:themeTint="9A" w:fill="91cddc" w:themeFill="accent5" w:themeFillTint="9A"/>
        <w:tcBorders>
          <w:top w:val="single" w:color="000000" w:themeColor="accent5" w:themeTint="9A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accent5" w:themeTint="9A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138">
    <w:name w:val="List Table 5 Dark - Accent 6"/>
    <w:basedOn w:val="63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98" w:sz="32" w:space="0"/>
        <w:left w:val="single" w:color="000000" w:themeColor="accent6" w:themeTint="98" w:sz="32" w:space="0"/>
        <w:bottom w:val="single" w:color="000000" w:themeColor="accent6" w:themeTint="98" w:sz="32" w:space="0"/>
        <w:right w:val="single" w:color="000000" w:themeColor="accent6" w:themeTint="98" w:sz="32" w:space="0"/>
      </w:tblBorders>
      <w:shd w:val="clear" w:color="ffffff" w:themeColor="accent6" w:themeTint="98" w:fill="f9bf90" w:themeFill="accent6" w:themeFillTint="98"/>
    </w:tblPr>
    <w:tblStylePr w:type="band1Horz">
      <w:tcPr>
        <w:shd w:val="clear" w:color="ffffff" w:themeColor="accent6" w:themeTint="98" w:fill="f9bf90" w:themeFill="accent6" w:themeFillTint="98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accent6" w:themeTint="98" w:fill="f9bf90" w:themeFill="accent6" w:themeFillTint="98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accent6" w:themeTint="98" w:fill="f9bf90" w:themeFill="accent6" w:themeFillTint="98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themeColor="accent6" w:themeTint="98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themeColor="accent6" w:themeTint="98" w:fill="f9bf90" w:themeFill="accent6" w:themeFillTint="98"/>
        <w:tcBorders>
          <w:top w:val="single" w:color="000000" w:themeColor="accent6" w:themeTint="98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accent6" w:themeTint="98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139">
    <w:name w:val="List Table 6 Colorful"/>
    <w:basedOn w:val="63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80" w:sz="4" w:space="0"/>
        <w:bottom w:val="single" w:color="000000" w:themeColor="text1" w:themeTint="80" w:sz="4" w:space="0"/>
      </w:tblBorders>
    </w:tblPr>
    <w:tblStylePr w:type="band1Horz">
      <w:rPr>
        <w:rFonts w:ascii="Arial" w:hAnsi="Arial"/>
        <w:color w:val="404040" w:themeColor="text1"/>
        <w:sz w:val="22"/>
      </w:rPr>
      <w:tcPr>
        <w:shd w:val="clear" w:color="ffffff" w:themeColor="text1" w:themeTint="40" w:fill="bfbfbf" w:themeFill="text1" w:themeFillTint="40"/>
      </w:tcPr>
    </w:tblStylePr>
    <w:tblStylePr w:type="band1Vert">
      <w:tcPr>
        <w:shd w:val="clear" w:color="ffffff" w:themeColor="text1" w:themeTint="40" w:fill="bfbfbf" w:themeFill="text1" w:themeFillTint="40"/>
      </w:tcPr>
    </w:tblStylePr>
    <w:tblStylePr w:type="band2Horz">
      <w:rPr>
        <w:rFonts w:ascii="Arial" w:hAnsi="Arial"/>
        <w:color w:val="404040" w:themeColor="text1"/>
        <w:sz w:val="22"/>
      </w:rPr>
    </w:tblStylePr>
    <w:tblStylePr w:type="firstCol">
      <w:rPr>
        <w:b/>
        <w:color w:val="000000" w:themeColor="text1"/>
      </w:rPr>
    </w:tblStylePr>
    <w:tblStylePr w:type="firstRow">
      <w:rPr>
        <w:b/>
        <w:color w:val="000000" w:themeColor="text1"/>
      </w:rPr>
      <w:tcPr>
        <w:tcBorders>
          <w:bottom w:val="single" w:color="000000" w:themeColor="text1" w:themeTint="80" w:sz="4" w:space="0"/>
        </w:tcBorders>
      </w:tcPr>
    </w:tblStylePr>
    <w:tblStylePr w:type="lastCol">
      <w:rPr>
        <w:b/>
        <w:color w:val="000000" w:themeColor="text1"/>
      </w:rPr>
    </w:tblStylePr>
    <w:tblStylePr w:type="lastRow">
      <w:rPr>
        <w:b/>
        <w:color w:val="000000" w:themeColor="text1"/>
      </w:rPr>
      <w:tcPr>
        <w:tcBorders>
          <w:top w:val="single" w:color="000000" w:themeColor="text1" w:themeTint="80" w:sz="4" w:space="0"/>
        </w:tcBorders>
      </w:tcPr>
    </w:tblStylePr>
  </w:style>
  <w:style w:type="table" w:styleId="140">
    <w:name w:val="List Table 6 Colorful - Accent 1"/>
    <w:basedOn w:val="63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sz="4" w:space="0"/>
        <w:bottom w:val="single" w:color="000000" w:themeColor="accent1" w:sz="4" w:space="0"/>
      </w:tblBorders>
    </w:tblPr>
    <w:tblStylePr w:type="band1Horz">
      <w:rPr>
        <w:rFonts w:ascii="Arial" w:hAnsi="Arial"/>
        <w:color w:val="404040" w:themeColor="accent1" w:themeShade="95"/>
        <w:sz w:val="22"/>
      </w:rPr>
      <w:tcPr>
        <w:shd w:val="clear" w:color="ffffff" w:themeColor="accent1" w:themeTint="40" w:fill="d3e0ee" w:themeFill="accent1" w:themeFillTint="40"/>
      </w:tcPr>
    </w:tblStylePr>
    <w:tblStylePr w:type="band1Vert">
      <w:tcPr>
        <w:shd w:val="clear" w:color="ffffff" w:themeColor="accent1" w:themeTint="40" w:fill="d3e0ee" w:themeFill="accent1" w:themeFillTint="40"/>
      </w:tcPr>
    </w:tblStylePr>
    <w:tblStylePr w:type="band2Horz">
      <w:rPr>
        <w:rFonts w:ascii="Arial" w:hAnsi="Arial"/>
        <w:color w:val="404040" w:themeColor="accent1" w:themeShade="95"/>
        <w:sz w:val="22"/>
      </w:rPr>
    </w:tblStylePr>
    <w:tblStylePr w:type="firstCol">
      <w:rPr>
        <w:b/>
        <w:color w:val="2a4b71" w:themeColor="accent1" w:themeShade="95"/>
      </w:rPr>
    </w:tblStylePr>
    <w:tblStylePr w:type="firstRow">
      <w:rPr>
        <w:b/>
        <w:color w:val="2a4b71" w:themeColor="accent1" w:themeShade="95"/>
      </w:rPr>
      <w:tcPr>
        <w:tcBorders>
          <w:bottom w:val="single" w:color="000000" w:themeColor="accent1" w:sz="4" w:space="0"/>
        </w:tcBorders>
      </w:tcPr>
    </w:tblStylePr>
    <w:tblStylePr w:type="lastCol">
      <w:rPr>
        <w:b/>
        <w:color w:val="2a4b71" w:themeColor="accent1" w:themeShade="95"/>
      </w:rPr>
    </w:tblStylePr>
    <w:tblStylePr w:type="lastRow">
      <w:rPr>
        <w:b/>
        <w:color w:val="2a4b71" w:themeColor="accent1" w:themeShade="95"/>
      </w:rPr>
      <w:tcPr>
        <w:tcBorders>
          <w:top w:val="single" w:color="000000" w:themeColor="accent1" w:sz="4" w:space="0"/>
        </w:tcBorders>
      </w:tcPr>
    </w:tblStylePr>
  </w:style>
  <w:style w:type="table" w:styleId="141">
    <w:name w:val="List Table 6 Colorful - Accent 2"/>
    <w:basedOn w:val="63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7" w:sz="4" w:space="0"/>
        <w:bottom w:val="single" w:color="000000" w:themeColor="accent2" w:themeTint="97" w:sz="4" w:space="0"/>
      </w:tblBorders>
    </w:tblPr>
    <w:tblStylePr w:type="band1Horz">
      <w:rPr>
        <w:rFonts w:ascii="Arial" w:hAnsi="Arial"/>
        <w:color w:val="404040" w:themeColor="accent2" w:themeTint="97" w:themeShade="95"/>
        <w:sz w:val="22"/>
      </w:rPr>
      <w:tcPr>
        <w:shd w:val="clear" w:color="ffffff" w:themeColor="accent2" w:themeTint="40" w:fill="efd3d2" w:themeFill="accent2" w:themeFillTint="40"/>
      </w:tcPr>
    </w:tblStylePr>
    <w:tblStylePr w:type="band1Vert">
      <w:tcPr>
        <w:shd w:val="clear" w:color="ffffff" w:themeColor="accent2" w:themeTint="40" w:fill="efd3d2" w:themeFill="accent2" w:themeFillTint="40"/>
      </w:tcPr>
    </w:tblStylePr>
    <w:tblStylePr w:type="band2Horz">
      <w:rPr>
        <w:rFonts w:ascii="Arial" w:hAnsi="Arial"/>
        <w:color w:val="404040" w:themeColor="accent2" w:themeTint="97" w:themeShade="95"/>
        <w:sz w:val="22"/>
      </w:rPr>
    </w:tblStylePr>
    <w:tblStylePr w:type="firstCol">
      <w:rPr>
        <w:b/>
        <w:color w:val="9c3a37" w:themeColor="accent2" w:themeTint="97" w:themeShade="95"/>
      </w:rPr>
    </w:tblStylePr>
    <w:tblStylePr w:type="firstRow">
      <w:rPr>
        <w:b/>
        <w:color w:val="9c3a37" w:themeColor="accent2" w:themeTint="97" w:themeShade="95"/>
      </w:rPr>
      <w:tcPr>
        <w:tcBorders>
          <w:bottom w:val="single" w:color="000000" w:themeColor="accent2" w:themeTint="97" w:sz="4" w:space="0"/>
        </w:tcBorders>
      </w:tcPr>
    </w:tblStylePr>
    <w:tblStylePr w:type="lastCol">
      <w:rPr>
        <w:b/>
        <w:color w:val="9c3a37" w:themeColor="accent2" w:themeTint="97" w:themeShade="95"/>
      </w:rPr>
    </w:tblStylePr>
    <w:tblStylePr w:type="lastRow">
      <w:rPr>
        <w:b/>
        <w:color w:val="9c3a37" w:themeColor="accent2" w:themeTint="97" w:themeShade="95"/>
      </w:rPr>
      <w:tcPr>
        <w:tcBorders>
          <w:top w:val="single" w:color="000000" w:themeColor="accent2" w:themeTint="97" w:sz="4" w:space="0"/>
        </w:tcBorders>
      </w:tcPr>
    </w:tblStylePr>
  </w:style>
  <w:style w:type="table" w:styleId="142">
    <w:name w:val="List Table 6 Colorful - Accent 3"/>
    <w:basedOn w:val="63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98" w:sz="4" w:space="0"/>
        <w:bottom w:val="single" w:color="000000" w:themeColor="accent3" w:themeTint="98" w:sz="4" w:space="0"/>
      </w:tblBorders>
    </w:tblPr>
    <w:tblStylePr w:type="band1Horz">
      <w:rPr>
        <w:rFonts w:ascii="Arial" w:hAnsi="Arial"/>
        <w:color w:val="404040" w:themeColor="accent3" w:themeTint="98" w:themeShade="95"/>
        <w:sz w:val="22"/>
      </w:rPr>
      <w:tcPr>
        <w:shd w:val="clear" w:color="ffffff" w:themeColor="accent3" w:themeTint="40" w:fill="e6eed5" w:themeFill="accent3" w:themeFillTint="40"/>
      </w:tcPr>
    </w:tblStylePr>
    <w:tblStylePr w:type="band1Vert">
      <w:tcPr>
        <w:shd w:val="clear" w:color="ffffff" w:themeColor="accent3" w:themeTint="40" w:fill="e6eed5" w:themeFill="accent3" w:themeFillTint="40"/>
      </w:tcPr>
    </w:tblStylePr>
    <w:tblStylePr w:type="band2Horz">
      <w:rPr>
        <w:rFonts w:ascii="Arial" w:hAnsi="Arial"/>
        <w:color w:val="404040" w:themeColor="accent3" w:themeTint="98" w:themeShade="95"/>
        <w:sz w:val="22"/>
      </w:rPr>
    </w:tblStylePr>
    <w:tblStylePr w:type="firstCol">
      <w:rPr>
        <w:b/>
        <w:color w:val="7c983f" w:themeColor="accent3" w:themeTint="98" w:themeShade="95"/>
      </w:rPr>
    </w:tblStylePr>
    <w:tblStylePr w:type="firstRow">
      <w:rPr>
        <w:b/>
        <w:color w:val="7c983f" w:themeColor="accent3" w:themeTint="98" w:themeShade="95"/>
      </w:rPr>
      <w:tcPr>
        <w:tcBorders>
          <w:bottom w:val="single" w:color="000000" w:themeColor="accent3" w:themeTint="98" w:sz="4" w:space="0"/>
        </w:tcBorders>
      </w:tcPr>
    </w:tblStylePr>
    <w:tblStylePr w:type="lastCol">
      <w:rPr>
        <w:b/>
        <w:color w:val="7c983f" w:themeColor="accent3" w:themeTint="98" w:themeShade="95"/>
      </w:rPr>
    </w:tblStylePr>
    <w:tblStylePr w:type="lastRow">
      <w:rPr>
        <w:b/>
        <w:color w:val="7c983f" w:themeColor="accent3" w:themeTint="98" w:themeShade="95"/>
      </w:rPr>
      <w:tcPr>
        <w:tcBorders>
          <w:top w:val="single" w:color="000000" w:themeColor="accent3" w:themeTint="98" w:sz="4" w:space="0"/>
        </w:tcBorders>
      </w:tcPr>
    </w:tblStylePr>
  </w:style>
  <w:style w:type="table" w:styleId="143">
    <w:name w:val="List Table 6 Colorful - Accent 4"/>
    <w:basedOn w:val="63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A" w:sz="4" w:space="0"/>
        <w:bottom w:val="single" w:color="000000" w:themeColor="accent4" w:themeTint="9A" w:sz="4" w:space="0"/>
      </w:tblBorders>
    </w:tblPr>
    <w:tblStylePr w:type="band1Horz">
      <w:rPr>
        <w:rFonts w:ascii="Arial" w:hAnsi="Arial"/>
        <w:color w:val="404040" w:themeColor="accent4" w:themeTint="9A" w:themeShade="95"/>
        <w:sz w:val="22"/>
      </w:rPr>
      <w:tcPr>
        <w:shd w:val="clear" w:color="ffffff" w:themeColor="accent4" w:themeTint="40" w:fill="dfd8e7" w:themeFill="accent4" w:themeFillTint="40"/>
      </w:tcPr>
    </w:tblStylePr>
    <w:tblStylePr w:type="band1Vert">
      <w:tcPr>
        <w:shd w:val="clear" w:color="ffffff" w:themeColor="accent4" w:themeTint="40" w:fill="dfd8e7" w:themeFill="accent4" w:themeFillTint="40"/>
      </w:tcPr>
    </w:tblStylePr>
    <w:tblStylePr w:type="band2Horz">
      <w:rPr>
        <w:rFonts w:ascii="Arial" w:hAnsi="Arial"/>
        <w:color w:val="404040" w:themeColor="accent4" w:themeTint="9A" w:themeShade="95"/>
        <w:sz w:val="22"/>
      </w:rPr>
    </w:tblStylePr>
    <w:tblStylePr w:type="firstCol">
      <w:rPr>
        <w:b/>
        <w:color w:val="664f82" w:themeColor="accent4" w:themeTint="9A" w:themeShade="95"/>
      </w:rPr>
    </w:tblStylePr>
    <w:tblStylePr w:type="firstRow">
      <w:rPr>
        <w:b/>
        <w:color w:val="664f82" w:themeColor="accent4" w:themeTint="9A" w:themeShade="95"/>
      </w:rPr>
      <w:tcPr>
        <w:tcBorders>
          <w:bottom w:val="single" w:color="000000" w:themeColor="accent4" w:themeTint="9A" w:sz="4" w:space="0"/>
        </w:tcBorders>
      </w:tcPr>
    </w:tblStylePr>
    <w:tblStylePr w:type="lastCol">
      <w:rPr>
        <w:b/>
        <w:color w:val="664f82" w:themeColor="accent4" w:themeTint="9A" w:themeShade="95"/>
      </w:rPr>
    </w:tblStylePr>
    <w:tblStylePr w:type="lastRow">
      <w:rPr>
        <w:b/>
        <w:color w:val="664f82" w:themeColor="accent4" w:themeTint="9A" w:themeShade="95"/>
      </w:rPr>
      <w:tcPr>
        <w:tcBorders>
          <w:top w:val="single" w:color="000000" w:themeColor="accent4" w:themeTint="9A" w:sz="4" w:space="0"/>
        </w:tcBorders>
      </w:tcPr>
    </w:tblStylePr>
  </w:style>
  <w:style w:type="table" w:styleId="144">
    <w:name w:val="List Table 6 Colorful - Accent 5"/>
    <w:basedOn w:val="63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9A" w:sz="4" w:space="0"/>
        <w:bottom w:val="single" w:color="000000" w:themeColor="accent5" w:themeTint="9A" w:sz="4" w:space="0"/>
      </w:tblBorders>
    </w:tblPr>
    <w:tblStylePr w:type="band1Horz">
      <w:rPr>
        <w:rFonts w:ascii="Arial" w:hAnsi="Arial"/>
        <w:color w:val="404040" w:themeColor="accent5" w:themeTint="9A" w:themeShade="95"/>
        <w:sz w:val="22"/>
      </w:rPr>
      <w:tcPr>
        <w:shd w:val="clear" w:color="ffffff" w:themeColor="accent5" w:themeTint="40" w:fill="d1eaf0" w:themeFill="accent5" w:themeFillTint="40"/>
      </w:tcPr>
    </w:tblStylePr>
    <w:tblStylePr w:type="band1Vert">
      <w:tcPr>
        <w:shd w:val="clear" w:color="ffffff" w:themeColor="accent5" w:themeTint="40" w:fill="d1eaf0" w:themeFill="accent5" w:themeFillTint="40"/>
      </w:tcPr>
    </w:tblStylePr>
    <w:tblStylePr w:type="band2Horz">
      <w:rPr>
        <w:rFonts w:ascii="Arial" w:hAnsi="Arial"/>
        <w:color w:val="404040" w:themeColor="accent5" w:themeTint="9A" w:themeShade="95"/>
        <w:sz w:val="22"/>
      </w:rPr>
    </w:tblStylePr>
    <w:tblStylePr w:type="firstCol">
      <w:rPr>
        <w:b/>
        <w:color w:val="338aa0" w:themeColor="accent5" w:themeTint="9A" w:themeShade="95"/>
      </w:rPr>
    </w:tblStylePr>
    <w:tblStylePr w:type="firstRow">
      <w:rPr>
        <w:b/>
        <w:color w:val="338aa0" w:themeColor="accent5" w:themeTint="9A" w:themeShade="95"/>
      </w:rPr>
      <w:tcPr>
        <w:tcBorders>
          <w:bottom w:val="single" w:color="000000" w:themeColor="accent5" w:themeTint="9A" w:sz="4" w:space="0"/>
        </w:tcBorders>
      </w:tcPr>
    </w:tblStylePr>
    <w:tblStylePr w:type="lastCol">
      <w:rPr>
        <w:b/>
        <w:color w:val="338aa0" w:themeColor="accent5" w:themeTint="9A" w:themeShade="95"/>
      </w:rPr>
    </w:tblStylePr>
    <w:tblStylePr w:type="lastRow">
      <w:rPr>
        <w:b/>
        <w:color w:val="338aa0" w:themeColor="accent5" w:themeTint="9A" w:themeShade="95"/>
      </w:rPr>
      <w:tcPr>
        <w:tcBorders>
          <w:top w:val="single" w:color="000000" w:themeColor="accent5" w:themeTint="9A" w:sz="4" w:space="0"/>
        </w:tcBorders>
      </w:tcPr>
    </w:tblStylePr>
  </w:style>
  <w:style w:type="table" w:styleId="145">
    <w:name w:val="List Table 6 Colorful - Accent 6"/>
    <w:basedOn w:val="63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98" w:sz="4" w:space="0"/>
        <w:bottom w:val="single" w:color="000000" w:themeColor="accent6" w:themeTint="98" w:sz="4" w:space="0"/>
      </w:tblBorders>
    </w:tblPr>
    <w:tblStylePr w:type="band1Horz">
      <w:rPr>
        <w:rFonts w:ascii="Arial" w:hAnsi="Arial"/>
        <w:color w:val="404040" w:themeColor="accent6" w:themeTint="98" w:themeShade="95"/>
        <w:sz w:val="22"/>
      </w:rPr>
      <w:tcPr>
        <w:shd w:val="clear" w:color="ffffff" w:themeColor="accent6" w:themeTint="40" w:fill="fce4d1" w:themeFill="accent6" w:themeFillTint="40"/>
      </w:tcPr>
    </w:tblStylePr>
    <w:tblStylePr w:type="band1Vert">
      <w:tcPr>
        <w:shd w:val="clear" w:color="ffffff" w:themeColor="accent6" w:themeTint="40" w:fill="fce4d1" w:themeFill="accent6" w:themeFillTint="40"/>
      </w:tcPr>
    </w:tblStylePr>
    <w:tblStylePr w:type="band2Horz">
      <w:rPr>
        <w:rFonts w:ascii="Arial" w:hAnsi="Arial"/>
        <w:color w:val="404040" w:themeColor="accent6" w:themeTint="98" w:themeShade="95"/>
        <w:sz w:val="22"/>
      </w:rPr>
    </w:tblStylePr>
    <w:tblStylePr w:type="firstCol">
      <w:rPr>
        <w:b/>
        <w:color w:val="d9680c" w:themeColor="accent6" w:themeTint="98" w:themeShade="95"/>
      </w:rPr>
    </w:tblStylePr>
    <w:tblStylePr w:type="firstRow">
      <w:rPr>
        <w:b/>
        <w:color w:val="d9680c" w:themeColor="accent6" w:themeTint="98" w:themeShade="95"/>
      </w:rPr>
      <w:tcPr>
        <w:tcBorders>
          <w:bottom w:val="single" w:color="000000" w:themeColor="accent6" w:themeTint="98" w:sz="4" w:space="0"/>
        </w:tcBorders>
      </w:tcPr>
    </w:tblStylePr>
    <w:tblStylePr w:type="lastCol">
      <w:rPr>
        <w:b/>
        <w:color w:val="d9680c" w:themeColor="accent6" w:themeTint="98" w:themeShade="95"/>
      </w:rPr>
    </w:tblStylePr>
    <w:tblStylePr w:type="lastRow">
      <w:rPr>
        <w:b/>
        <w:color w:val="d9680c" w:themeColor="accent6" w:themeTint="98" w:themeShade="95"/>
      </w:rPr>
      <w:tcPr>
        <w:tcBorders>
          <w:top w:val="single" w:color="000000" w:themeColor="accent6" w:themeTint="98" w:sz="4" w:space="0"/>
        </w:tcBorders>
      </w:tcPr>
    </w:tblStylePr>
  </w:style>
  <w:style w:type="table" w:styleId="146">
    <w:name w:val="List Table 7 Colorful"/>
    <w:basedOn w:val="63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text1" w:themeTint="80" w:sz="4" w:space="0"/>
      </w:tblBorders>
    </w:tblPr>
    <w:tblStylePr w:type="band1Horz">
      <w:rPr>
        <w:rFonts w:ascii="Arial" w:hAnsi="Arial"/>
        <w:color w:val="4a4a4a" w:themeColor="text1" w:themeTint="80" w:themeShade="95"/>
        <w:sz w:val="22"/>
      </w:rPr>
      <w:tcPr>
        <w:shd w:val="clear" w:color="ffffff" w:themeColor="text1" w:themeTint="40" w:fill="bfbfbf" w:themeFill="text1" w:themeFillTint="40"/>
      </w:tcPr>
    </w:tblStylePr>
    <w:tblStylePr w:type="band1Vert">
      <w:tcPr>
        <w:shd w:val="clear" w:color="ffffff" w:themeColor="text1" w:themeTint="40" w:fill="bfbfbf" w:themeFill="text1" w:themeFillTint="40"/>
      </w:tcPr>
    </w:tblStylePr>
    <w:tblStylePr w:type="band2Horz">
      <w:rPr>
        <w:rFonts w:ascii="Arial" w:hAnsi="Arial"/>
        <w:color w:val="4a4a4a" w:themeColor="text1" w:themeTint="80" w:themeShade="95"/>
        <w:sz w:val="22"/>
      </w:rPr>
    </w:tblStylePr>
    <w:tblStylePr w:type="firstCol">
      <w:rPr>
        <w:rFonts w:ascii="Arial" w:hAnsi="Arial"/>
        <w:i/>
        <w:color w:val="4a4a4a" w:themeColor="text1" w:themeTint="80" w:themeShade="95"/>
        <w:sz w:val="22"/>
      </w:rPr>
      <w:pPr>
        <w:jc w:val="right"/>
      </w:pPr>
      <w:tcPr>
        <w:shd w:color="ffffff"/>
        <w:tcBorders>
          <w:top w:val="none"/>
          <w:left w:val="none"/>
          <w:bottom w:val="none"/>
          <w:right w:val="single" w:color="000000" w:themeColor="text1" w:themeTint="80" w:sz="4" w:space="0"/>
        </w:tcBorders>
      </w:tcPr>
    </w:tblStylePr>
    <w:tblStylePr w:type="firstRow">
      <w:rPr>
        <w:rFonts w:ascii="Arial" w:hAnsi="Arial"/>
        <w:i/>
        <w:color w:val="4a4a4a" w:themeColor="text1" w:themeTint="80" w:themeShade="95"/>
        <w:sz w:val="22"/>
      </w:rPr>
      <w:tcPr>
        <w:shd w:val="clear" w:color="ffffff" w:themeColor="light1" w:fill="ffffff" w:themeFill="light1"/>
        <w:tcBorders>
          <w:top w:val="none"/>
          <w:left w:val="none"/>
          <w:bottom w:val="single" w:color="000000" w:themeColor="text1" w:themeTint="80" w:sz="4" w:space="0"/>
          <w:right w:val="none"/>
        </w:tcBorders>
      </w:tcPr>
    </w:tblStylePr>
    <w:tblStylePr w:type="lastCol">
      <w:rPr>
        <w:rFonts w:ascii="Arial" w:hAnsi="Arial"/>
        <w:i/>
        <w:color w:val="4a4a4a" w:themeColor="text1" w:themeTint="80" w:themeShade="95"/>
        <w:sz w:val="22"/>
      </w:rPr>
      <w:tcPr>
        <w:shd w:color="ffffff"/>
        <w:tcBorders>
          <w:top w:val="none"/>
          <w:left w:val="single" w:color="000000" w:themeColor="text1" w:themeTint="80" w:sz="4" w:space="0"/>
          <w:bottom w:val="none"/>
          <w:right w:val="none"/>
        </w:tcBorders>
      </w:tcPr>
    </w:tblStylePr>
    <w:tblStylePr w:type="lastRow">
      <w:rPr>
        <w:rFonts w:ascii="Arial" w:hAnsi="Arial"/>
        <w:i/>
        <w:color w:val="4a4a4a" w:themeColor="text1" w:themeTint="80" w:themeShade="95"/>
        <w:sz w:val="22"/>
      </w:rPr>
      <w:tcPr>
        <w:shd w:val="clear" w:color="ffffff" w:themeColor="light1" w:fill="ffffff" w:themeFill="light1"/>
        <w:tcBorders>
          <w:top w:val="single" w:color="000000" w:themeColor="text1" w:themeTint="80" w:sz="4" w:space="0"/>
          <w:left w:val="none"/>
          <w:bottom w:val="none"/>
          <w:right w:val="none"/>
        </w:tcBorders>
      </w:tcPr>
    </w:tblStylePr>
    <w:tblStylePr w:type="wholeTable">
      <w:rPr>
        <w:rFonts w:ascii="Arial" w:hAnsi="Arial"/>
        <w:color w:val="4a4a4a" w:themeColor="text1" w:themeTint="80" w:themeShade="95"/>
        <w:sz w:val="22"/>
      </w:rPr>
    </w:tblStylePr>
  </w:style>
  <w:style w:type="table" w:styleId="147">
    <w:name w:val="List Table 7 Colorful - Accent 1"/>
    <w:basedOn w:val="63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accent1" w:sz="4" w:space="0"/>
      </w:tblBorders>
    </w:tblPr>
    <w:tblStylePr w:type="band1Horz">
      <w:rPr>
        <w:rFonts w:ascii="Arial" w:hAnsi="Arial"/>
        <w:color w:val="2a4b71" w:themeColor="accent1" w:themeShade="95"/>
        <w:sz w:val="22"/>
      </w:rPr>
      <w:tcPr>
        <w:shd w:val="clear" w:color="ffffff" w:themeColor="accent1" w:themeTint="40" w:fill="d3e0ee" w:themeFill="accent1" w:themeFillTint="40"/>
      </w:tcPr>
    </w:tblStylePr>
    <w:tblStylePr w:type="band1Vert">
      <w:tcPr>
        <w:shd w:val="clear" w:color="ffffff" w:themeColor="accent1" w:themeTint="40" w:fill="d3e0ee" w:themeFill="accent1" w:themeFillTint="40"/>
      </w:tcPr>
    </w:tblStylePr>
    <w:tblStylePr w:type="band2Horz">
      <w:rPr>
        <w:rFonts w:ascii="Arial" w:hAnsi="Arial"/>
        <w:color w:val="2a4b71" w:themeColor="accent1" w:themeShade="95"/>
        <w:sz w:val="22"/>
      </w:rPr>
    </w:tblStylePr>
    <w:tblStylePr w:type="firstCol">
      <w:rPr>
        <w:rFonts w:ascii="Arial" w:hAnsi="Arial"/>
        <w:i/>
        <w:color w:val="2a4b71" w:themeColor="accent1" w:themeShade="95"/>
        <w:sz w:val="22"/>
      </w:rPr>
      <w:pPr>
        <w:jc w:val="right"/>
      </w:pPr>
      <w:tcPr>
        <w:shd w:color="ffffff"/>
        <w:tcBorders>
          <w:top w:val="none"/>
          <w:left w:val="none"/>
          <w:bottom w:val="none"/>
          <w:right w:val="single" w:color="000000" w:themeColor="accent1" w:sz="4" w:space="0"/>
        </w:tcBorders>
      </w:tcPr>
    </w:tblStylePr>
    <w:tblStylePr w:type="firstRow">
      <w:rPr>
        <w:rFonts w:ascii="Arial" w:hAnsi="Arial"/>
        <w:i/>
        <w:color w:val="2a4b71" w:themeColor="accent1" w:themeShade="95"/>
        <w:sz w:val="22"/>
      </w:rPr>
      <w:tcPr>
        <w:shd w:val="clear" w:color="ffffff" w:themeColor="light1" w:fill="ffffff" w:themeFill="light1"/>
        <w:tcBorders>
          <w:top w:val="none"/>
          <w:left w:val="none"/>
          <w:bottom w:val="single" w:color="000000" w:themeColor="accent1" w:sz="4" w:space="0"/>
          <w:right w:val="none"/>
        </w:tcBorders>
      </w:tcPr>
    </w:tblStylePr>
    <w:tblStylePr w:type="lastCol">
      <w:rPr>
        <w:rFonts w:ascii="Arial" w:hAnsi="Arial"/>
        <w:i/>
        <w:color w:val="2a4b71" w:themeColor="accent1" w:themeShade="95"/>
        <w:sz w:val="22"/>
      </w:rPr>
      <w:tcPr>
        <w:shd w:color="ffffff"/>
        <w:tcBorders>
          <w:top w:val="none"/>
          <w:left w:val="single" w:color="000000" w:themeColor="accent1" w:sz="4" w:space="0"/>
          <w:bottom w:val="none"/>
          <w:right w:val="none"/>
        </w:tcBorders>
      </w:tcPr>
    </w:tblStylePr>
    <w:tblStylePr w:type="lastRow">
      <w:rPr>
        <w:rFonts w:ascii="Arial" w:hAnsi="Arial"/>
        <w:i/>
        <w:color w:val="2a4b71" w:themeColor="accent1" w:themeShade="95"/>
        <w:sz w:val="22"/>
      </w:rPr>
      <w:tcPr>
        <w:shd w:val="clear" w:color="ffffff" w:themeColor="light1" w:fill="ffffff" w:themeFill="light1"/>
        <w:tcBorders>
          <w:top w:val="single" w:color="000000" w:themeColor="accent1" w:sz="4" w:space="0"/>
          <w:left w:val="none"/>
          <w:bottom w:val="none"/>
          <w:right w:val="none"/>
        </w:tcBorders>
      </w:tcPr>
    </w:tblStylePr>
    <w:tblStylePr w:type="wholeTable">
      <w:rPr>
        <w:rFonts w:ascii="Arial" w:hAnsi="Arial"/>
        <w:color w:val="2a4b71" w:themeColor="accent1" w:themeShade="95"/>
        <w:sz w:val="22"/>
      </w:rPr>
    </w:tblStylePr>
  </w:style>
  <w:style w:type="table" w:styleId="148">
    <w:name w:val="List Table 7 Colorful - Accent 2"/>
    <w:basedOn w:val="63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accent2" w:themeTint="97" w:sz="4" w:space="0"/>
      </w:tblBorders>
    </w:tblPr>
    <w:tblStylePr w:type="band1Horz">
      <w:rPr>
        <w:rFonts w:ascii="Arial" w:hAnsi="Arial"/>
        <w:color w:val="9c3a37" w:themeColor="accent2" w:themeTint="97" w:themeShade="95"/>
        <w:sz w:val="22"/>
      </w:rPr>
      <w:tcPr>
        <w:shd w:val="clear" w:color="ffffff" w:themeColor="accent2" w:themeTint="40" w:fill="efd3d2" w:themeFill="accent2" w:themeFillTint="40"/>
      </w:tcPr>
    </w:tblStylePr>
    <w:tblStylePr w:type="band1Vert">
      <w:tcPr>
        <w:shd w:val="clear" w:color="ffffff" w:themeColor="accent2" w:themeTint="40" w:fill="efd3d2" w:themeFill="accent2" w:themeFillTint="40"/>
      </w:tcPr>
    </w:tblStylePr>
    <w:tblStylePr w:type="band2Horz">
      <w:rPr>
        <w:rFonts w:ascii="Arial" w:hAnsi="Arial"/>
        <w:color w:val="9c3a37" w:themeColor="accent2" w:themeTint="97" w:themeShade="95"/>
        <w:sz w:val="22"/>
      </w:rPr>
    </w:tblStylePr>
    <w:tblStylePr w:type="firstCol">
      <w:rPr>
        <w:rFonts w:ascii="Arial" w:hAnsi="Arial"/>
        <w:i/>
        <w:color w:val="9c3a37" w:themeColor="accent2" w:themeTint="97" w:themeShade="95"/>
        <w:sz w:val="22"/>
      </w:rPr>
      <w:pPr>
        <w:jc w:val="right"/>
      </w:pPr>
      <w:tcPr>
        <w:shd w:color="ffffff"/>
        <w:tcBorders>
          <w:top w:val="none"/>
          <w:left w:val="none"/>
          <w:bottom w:val="none"/>
          <w:right w:val="single" w:color="000000" w:themeColor="accent2" w:themeTint="97" w:sz="4" w:space="0"/>
        </w:tcBorders>
      </w:tcPr>
    </w:tblStylePr>
    <w:tblStylePr w:type="firstRow">
      <w:rPr>
        <w:rFonts w:ascii="Arial" w:hAnsi="Arial"/>
        <w:i/>
        <w:color w:val="9c3a37" w:themeColor="accent2" w:themeTint="97" w:themeShade="95"/>
        <w:sz w:val="22"/>
      </w:rPr>
      <w:tcPr>
        <w:shd w:val="clear" w:color="ffffff" w:themeColor="light1" w:fill="ffffff" w:themeFill="light1"/>
        <w:tcBorders>
          <w:top w:val="none"/>
          <w:left w:val="none"/>
          <w:bottom w:val="single" w:color="000000" w:themeColor="accent2" w:themeTint="97" w:sz="4" w:space="0"/>
          <w:right w:val="none"/>
        </w:tcBorders>
      </w:tcPr>
    </w:tblStylePr>
    <w:tblStylePr w:type="lastCol">
      <w:rPr>
        <w:rFonts w:ascii="Arial" w:hAnsi="Arial"/>
        <w:i/>
        <w:color w:val="9c3a37" w:themeColor="accent2" w:themeTint="97" w:themeShade="95"/>
        <w:sz w:val="22"/>
      </w:rPr>
      <w:tcPr>
        <w:shd w:color="ffffff"/>
        <w:tcBorders>
          <w:top w:val="none"/>
          <w:left w:val="single" w:color="000000" w:themeColor="accent2" w:themeTint="97" w:sz="4" w:space="0"/>
          <w:bottom w:val="none"/>
          <w:right w:val="none"/>
        </w:tcBorders>
      </w:tcPr>
    </w:tblStylePr>
    <w:tblStylePr w:type="lastRow">
      <w:rPr>
        <w:rFonts w:ascii="Arial" w:hAnsi="Arial"/>
        <w:i/>
        <w:color w:val="9c3a37" w:themeColor="accent2" w:themeTint="97" w:themeShade="95"/>
        <w:sz w:val="22"/>
      </w:rPr>
      <w:tcPr>
        <w:shd w:val="clear" w:color="ffffff" w:themeColor="light1" w:fill="ffffff" w:themeFill="light1"/>
        <w:tcBorders>
          <w:top w:val="single" w:color="000000" w:themeColor="accent2" w:themeTint="97" w:sz="4" w:space="0"/>
          <w:left w:val="none"/>
          <w:bottom w:val="none"/>
          <w:right w:val="none"/>
        </w:tcBorders>
      </w:tcPr>
    </w:tblStylePr>
    <w:tblStylePr w:type="wholeTable">
      <w:rPr>
        <w:rFonts w:ascii="Arial" w:hAnsi="Arial"/>
        <w:color w:val="9c3a37" w:themeColor="accent2" w:themeTint="97" w:themeShade="95"/>
        <w:sz w:val="22"/>
      </w:rPr>
    </w:tblStylePr>
  </w:style>
  <w:style w:type="table" w:styleId="149">
    <w:name w:val="List Table 7 Colorful - Accent 3"/>
    <w:basedOn w:val="63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accent3" w:themeTint="98" w:sz="4" w:space="0"/>
      </w:tblBorders>
    </w:tblPr>
    <w:tblStylePr w:type="band1Horz">
      <w:rPr>
        <w:rFonts w:ascii="Arial" w:hAnsi="Arial"/>
        <w:color w:val="7c983f" w:themeColor="accent3" w:themeTint="98" w:themeShade="95"/>
        <w:sz w:val="22"/>
      </w:rPr>
      <w:tcPr>
        <w:shd w:val="clear" w:color="ffffff" w:themeColor="accent3" w:themeTint="40" w:fill="e6eed5" w:themeFill="accent3" w:themeFillTint="40"/>
      </w:tcPr>
    </w:tblStylePr>
    <w:tblStylePr w:type="band1Vert">
      <w:tcPr>
        <w:shd w:val="clear" w:color="ffffff" w:themeColor="accent3" w:themeTint="40" w:fill="e6eed5" w:themeFill="accent3" w:themeFillTint="40"/>
      </w:tcPr>
    </w:tblStylePr>
    <w:tblStylePr w:type="band2Horz">
      <w:rPr>
        <w:rFonts w:ascii="Arial" w:hAnsi="Arial"/>
        <w:color w:val="7c983f" w:themeColor="accent3" w:themeTint="98" w:themeShade="95"/>
        <w:sz w:val="22"/>
      </w:rPr>
    </w:tblStylePr>
    <w:tblStylePr w:type="firstCol">
      <w:rPr>
        <w:rFonts w:ascii="Arial" w:hAnsi="Arial"/>
        <w:i/>
        <w:color w:val="7c983f" w:themeColor="accent3" w:themeTint="98" w:themeShade="95"/>
        <w:sz w:val="22"/>
      </w:rPr>
      <w:pPr>
        <w:jc w:val="right"/>
      </w:pPr>
      <w:tcPr>
        <w:shd w:color="ffffff"/>
        <w:tcBorders>
          <w:top w:val="none"/>
          <w:left w:val="none"/>
          <w:bottom w:val="none"/>
          <w:right w:val="single" w:color="000000" w:themeColor="accent3" w:themeTint="98" w:sz="4" w:space="0"/>
        </w:tcBorders>
      </w:tcPr>
    </w:tblStylePr>
    <w:tblStylePr w:type="firstRow">
      <w:rPr>
        <w:rFonts w:ascii="Arial" w:hAnsi="Arial"/>
        <w:i/>
        <w:color w:val="7c983f" w:themeColor="accent3" w:themeTint="98" w:themeShade="95"/>
        <w:sz w:val="22"/>
      </w:rPr>
      <w:tcPr>
        <w:shd w:val="clear" w:color="ffffff" w:themeColor="light1" w:fill="ffffff" w:themeFill="light1"/>
        <w:tcBorders>
          <w:top w:val="none"/>
          <w:left w:val="none"/>
          <w:bottom w:val="single" w:color="000000" w:themeColor="accent3" w:themeTint="98" w:sz="4" w:space="0"/>
          <w:right w:val="none"/>
        </w:tcBorders>
      </w:tcPr>
    </w:tblStylePr>
    <w:tblStylePr w:type="lastCol">
      <w:rPr>
        <w:rFonts w:ascii="Arial" w:hAnsi="Arial"/>
        <w:i/>
        <w:color w:val="7c983f" w:themeColor="accent3" w:themeTint="98" w:themeShade="95"/>
        <w:sz w:val="22"/>
      </w:rPr>
      <w:tcPr>
        <w:shd w:color="ffffff"/>
        <w:tcBorders>
          <w:top w:val="none"/>
          <w:left w:val="single" w:color="000000" w:themeColor="accent3" w:themeTint="98" w:sz="4" w:space="0"/>
          <w:bottom w:val="none"/>
          <w:right w:val="none"/>
        </w:tcBorders>
      </w:tcPr>
    </w:tblStylePr>
    <w:tblStylePr w:type="lastRow">
      <w:rPr>
        <w:rFonts w:ascii="Arial" w:hAnsi="Arial"/>
        <w:i/>
        <w:color w:val="7c983f" w:themeColor="accent3" w:themeTint="98" w:themeShade="95"/>
        <w:sz w:val="22"/>
      </w:rPr>
      <w:tcPr>
        <w:shd w:val="clear" w:color="ffffff" w:themeColor="light1" w:fill="ffffff" w:themeFill="light1"/>
        <w:tcBorders>
          <w:top w:val="single" w:color="000000" w:themeColor="accent3" w:themeTint="98" w:sz="4" w:space="0"/>
          <w:left w:val="none"/>
          <w:bottom w:val="none"/>
          <w:right w:val="none"/>
        </w:tcBorders>
      </w:tcPr>
    </w:tblStylePr>
    <w:tblStylePr w:type="wholeTable">
      <w:rPr>
        <w:rFonts w:ascii="Arial" w:hAnsi="Arial"/>
        <w:color w:val="7c983f" w:themeColor="accent3" w:themeTint="98" w:themeShade="95"/>
        <w:sz w:val="22"/>
      </w:rPr>
    </w:tblStylePr>
  </w:style>
  <w:style w:type="table" w:styleId="150">
    <w:name w:val="List Table 7 Colorful - Accent 4"/>
    <w:basedOn w:val="63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accent4" w:themeTint="9A" w:sz="4" w:space="0"/>
      </w:tblBorders>
    </w:tblPr>
    <w:tblStylePr w:type="band1Horz">
      <w:rPr>
        <w:rFonts w:ascii="Arial" w:hAnsi="Arial"/>
        <w:color w:val="664f82" w:themeColor="accent4" w:themeTint="9A" w:themeShade="95"/>
        <w:sz w:val="22"/>
      </w:rPr>
      <w:tcPr>
        <w:shd w:val="clear" w:color="ffffff" w:themeColor="accent4" w:themeTint="40" w:fill="dfd8e7" w:themeFill="accent4" w:themeFillTint="40"/>
      </w:tcPr>
    </w:tblStylePr>
    <w:tblStylePr w:type="band1Vert">
      <w:tcPr>
        <w:shd w:val="clear" w:color="ffffff" w:themeColor="accent4" w:themeTint="40" w:fill="dfd8e7" w:themeFill="accent4" w:themeFillTint="40"/>
      </w:tcPr>
    </w:tblStylePr>
    <w:tblStylePr w:type="band2Horz">
      <w:rPr>
        <w:rFonts w:ascii="Arial" w:hAnsi="Arial"/>
        <w:color w:val="664f82" w:themeColor="accent4" w:themeTint="9A" w:themeShade="95"/>
        <w:sz w:val="22"/>
      </w:rPr>
    </w:tblStylePr>
    <w:tblStylePr w:type="firstCol">
      <w:rPr>
        <w:rFonts w:ascii="Arial" w:hAnsi="Arial"/>
        <w:i/>
        <w:color w:val="664f82" w:themeColor="accent4" w:themeTint="9A" w:themeShade="95"/>
        <w:sz w:val="22"/>
      </w:rPr>
      <w:pPr>
        <w:jc w:val="right"/>
      </w:pPr>
      <w:tcPr>
        <w:shd w:color="ffffff"/>
        <w:tcBorders>
          <w:top w:val="none"/>
          <w:left w:val="none"/>
          <w:bottom w:val="none"/>
          <w:right w:val="single" w:color="000000" w:themeColor="accent4" w:themeTint="9A" w:sz="4" w:space="0"/>
        </w:tcBorders>
      </w:tcPr>
    </w:tblStylePr>
    <w:tblStylePr w:type="firstRow">
      <w:rPr>
        <w:rFonts w:ascii="Arial" w:hAnsi="Arial"/>
        <w:i/>
        <w:color w:val="664f82" w:themeColor="accent4" w:themeTint="9A" w:themeShade="95"/>
        <w:sz w:val="22"/>
      </w:rPr>
      <w:tcPr>
        <w:shd w:val="clear" w:color="ffffff" w:themeColor="light1" w:fill="ffffff" w:themeFill="light1"/>
        <w:tcBorders>
          <w:top w:val="none"/>
          <w:left w:val="none"/>
          <w:bottom w:val="single" w:color="000000" w:themeColor="accent4" w:themeTint="9A" w:sz="4" w:space="0"/>
          <w:right w:val="none"/>
        </w:tcBorders>
      </w:tcPr>
    </w:tblStylePr>
    <w:tblStylePr w:type="lastCol">
      <w:rPr>
        <w:rFonts w:ascii="Arial" w:hAnsi="Arial"/>
        <w:i/>
        <w:color w:val="664f82" w:themeColor="accent4" w:themeTint="9A" w:themeShade="95"/>
        <w:sz w:val="22"/>
      </w:rPr>
      <w:tcPr>
        <w:shd w:color="ffffff"/>
        <w:tcBorders>
          <w:top w:val="none"/>
          <w:left w:val="single" w:color="000000" w:themeColor="accent4" w:themeTint="9A" w:sz="4" w:space="0"/>
          <w:bottom w:val="none"/>
          <w:right w:val="none"/>
        </w:tcBorders>
      </w:tcPr>
    </w:tblStylePr>
    <w:tblStylePr w:type="lastRow">
      <w:rPr>
        <w:rFonts w:ascii="Arial" w:hAnsi="Arial"/>
        <w:i/>
        <w:color w:val="664f82" w:themeColor="accent4" w:themeTint="9A" w:themeShade="95"/>
        <w:sz w:val="22"/>
      </w:rPr>
      <w:tcPr>
        <w:shd w:val="clear" w:color="ffffff" w:themeColor="light1" w:fill="ffffff" w:themeFill="light1"/>
        <w:tcBorders>
          <w:top w:val="single" w:color="000000" w:themeColor="accent4" w:themeTint="9A" w:sz="4" w:space="0"/>
          <w:left w:val="none"/>
          <w:bottom w:val="none"/>
          <w:right w:val="none"/>
        </w:tcBorders>
      </w:tcPr>
    </w:tblStylePr>
    <w:tblStylePr w:type="wholeTable">
      <w:rPr>
        <w:rFonts w:ascii="Arial" w:hAnsi="Arial"/>
        <w:color w:val="664f82" w:themeColor="accent4" w:themeTint="9A" w:themeShade="95"/>
        <w:sz w:val="22"/>
      </w:rPr>
    </w:tblStylePr>
  </w:style>
  <w:style w:type="table" w:styleId="151">
    <w:name w:val="List Table 7 Colorful - Accent 5"/>
    <w:basedOn w:val="63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accent5" w:themeTint="9A" w:sz="4" w:space="0"/>
      </w:tblBorders>
    </w:tblPr>
    <w:tblStylePr w:type="band1Horz">
      <w:rPr>
        <w:rFonts w:ascii="Arial" w:hAnsi="Arial"/>
        <w:color w:val="338aa0" w:themeColor="accent5" w:themeTint="9A" w:themeShade="95"/>
        <w:sz w:val="22"/>
      </w:rPr>
      <w:tcPr>
        <w:shd w:val="clear" w:color="ffffff" w:themeColor="accent5" w:themeTint="40" w:fill="d1eaf0" w:themeFill="accent5" w:themeFillTint="40"/>
      </w:tcPr>
    </w:tblStylePr>
    <w:tblStylePr w:type="band1Vert">
      <w:tcPr>
        <w:shd w:val="clear" w:color="ffffff" w:themeColor="accent5" w:themeTint="40" w:fill="d1eaf0" w:themeFill="accent5" w:themeFillTint="40"/>
      </w:tcPr>
    </w:tblStylePr>
    <w:tblStylePr w:type="band2Horz">
      <w:rPr>
        <w:rFonts w:ascii="Arial" w:hAnsi="Arial"/>
        <w:color w:val="338aa0" w:themeColor="accent5" w:themeTint="9A" w:themeShade="95"/>
        <w:sz w:val="22"/>
      </w:rPr>
    </w:tblStylePr>
    <w:tblStylePr w:type="firstCol">
      <w:rPr>
        <w:rFonts w:ascii="Arial" w:hAnsi="Arial"/>
        <w:i/>
        <w:color w:val="338aa0" w:themeColor="accent5" w:themeTint="9A" w:themeShade="95"/>
        <w:sz w:val="22"/>
      </w:rPr>
      <w:pPr>
        <w:jc w:val="right"/>
      </w:pPr>
      <w:tcPr>
        <w:shd w:color="ffffff"/>
        <w:tcBorders>
          <w:top w:val="none"/>
          <w:left w:val="none"/>
          <w:bottom w:val="none"/>
          <w:right w:val="single" w:color="000000" w:themeColor="accent5" w:themeTint="9A" w:sz="4" w:space="0"/>
        </w:tcBorders>
      </w:tcPr>
    </w:tblStylePr>
    <w:tblStylePr w:type="firstRow">
      <w:rPr>
        <w:rFonts w:ascii="Arial" w:hAnsi="Arial"/>
        <w:i/>
        <w:color w:val="338aa0" w:themeColor="accent5" w:themeTint="9A" w:themeShade="95"/>
        <w:sz w:val="22"/>
      </w:rPr>
      <w:tcPr>
        <w:shd w:val="clear" w:color="ffffff" w:themeColor="light1" w:fill="ffffff" w:themeFill="light1"/>
        <w:tcBorders>
          <w:top w:val="none"/>
          <w:left w:val="none"/>
          <w:bottom w:val="single" w:color="000000" w:themeColor="accent5" w:themeTint="9A" w:sz="4" w:space="0"/>
          <w:right w:val="none"/>
        </w:tcBorders>
      </w:tcPr>
    </w:tblStylePr>
    <w:tblStylePr w:type="lastCol">
      <w:rPr>
        <w:rFonts w:ascii="Arial" w:hAnsi="Arial"/>
        <w:i/>
        <w:color w:val="338aa0" w:themeColor="accent5" w:themeTint="9A" w:themeShade="95"/>
        <w:sz w:val="22"/>
      </w:rPr>
      <w:tcPr>
        <w:shd w:color="ffffff"/>
        <w:tcBorders>
          <w:top w:val="none"/>
          <w:left w:val="single" w:color="000000" w:themeColor="accent5" w:themeTint="9A" w:sz="4" w:space="0"/>
          <w:bottom w:val="none"/>
          <w:right w:val="none"/>
        </w:tcBorders>
      </w:tcPr>
    </w:tblStylePr>
    <w:tblStylePr w:type="lastRow">
      <w:rPr>
        <w:rFonts w:ascii="Arial" w:hAnsi="Arial"/>
        <w:i/>
        <w:color w:val="338aa0" w:themeColor="accent5" w:themeTint="9A" w:themeShade="95"/>
        <w:sz w:val="22"/>
      </w:rPr>
      <w:tcPr>
        <w:shd w:val="clear" w:color="ffffff" w:themeColor="light1" w:fill="ffffff" w:themeFill="light1"/>
        <w:tcBorders>
          <w:top w:val="single" w:color="000000" w:themeColor="accent5" w:themeTint="9A" w:sz="4" w:space="0"/>
          <w:left w:val="none"/>
          <w:bottom w:val="none"/>
          <w:right w:val="none"/>
        </w:tcBorders>
      </w:tcPr>
    </w:tblStylePr>
    <w:tblStylePr w:type="wholeTable">
      <w:rPr>
        <w:rFonts w:ascii="Arial" w:hAnsi="Arial"/>
        <w:color w:val="338aa0" w:themeColor="accent5" w:themeTint="9A" w:themeShade="95"/>
        <w:sz w:val="22"/>
      </w:rPr>
    </w:tblStylePr>
  </w:style>
  <w:style w:type="table" w:styleId="152">
    <w:name w:val="List Table 7 Colorful - Accent 6"/>
    <w:basedOn w:val="63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accent6" w:themeTint="98" w:sz="4" w:space="0"/>
      </w:tblBorders>
    </w:tblPr>
    <w:tblStylePr w:type="band1Horz">
      <w:rPr>
        <w:rFonts w:ascii="Arial" w:hAnsi="Arial"/>
        <w:color w:val="d9680c" w:themeColor="accent6" w:themeTint="98" w:themeShade="95"/>
        <w:sz w:val="22"/>
      </w:rPr>
      <w:tcPr>
        <w:shd w:val="clear" w:color="ffffff" w:themeColor="accent6" w:themeTint="40" w:fill="fce4d1" w:themeFill="accent6" w:themeFillTint="40"/>
      </w:tcPr>
    </w:tblStylePr>
    <w:tblStylePr w:type="band1Vert">
      <w:tcPr>
        <w:shd w:val="clear" w:color="ffffff" w:themeColor="accent6" w:themeTint="40" w:fill="fce4d1" w:themeFill="accent6" w:themeFillTint="40"/>
      </w:tcPr>
    </w:tblStylePr>
    <w:tblStylePr w:type="band2Horz">
      <w:rPr>
        <w:rFonts w:ascii="Arial" w:hAnsi="Arial"/>
        <w:color w:val="d9680c" w:themeColor="accent6" w:themeTint="98" w:themeShade="95"/>
        <w:sz w:val="22"/>
      </w:rPr>
    </w:tblStylePr>
    <w:tblStylePr w:type="firstCol">
      <w:rPr>
        <w:rFonts w:ascii="Arial" w:hAnsi="Arial"/>
        <w:i/>
        <w:color w:val="d9680c" w:themeColor="accent6" w:themeTint="98" w:themeShade="95"/>
        <w:sz w:val="22"/>
      </w:rPr>
      <w:pPr>
        <w:jc w:val="right"/>
      </w:pPr>
      <w:tcPr>
        <w:shd w:color="ffffff"/>
        <w:tcBorders>
          <w:top w:val="none"/>
          <w:left w:val="none"/>
          <w:bottom w:val="none"/>
          <w:right w:val="single" w:color="000000" w:themeColor="accent6" w:themeTint="98" w:sz="4" w:space="0"/>
        </w:tcBorders>
      </w:tcPr>
    </w:tblStylePr>
    <w:tblStylePr w:type="firstRow">
      <w:rPr>
        <w:rFonts w:ascii="Arial" w:hAnsi="Arial"/>
        <w:i/>
        <w:color w:val="d9680c" w:themeColor="accent6" w:themeTint="98" w:themeShade="95"/>
        <w:sz w:val="22"/>
      </w:rPr>
      <w:tcPr>
        <w:shd w:val="clear" w:color="ffffff" w:themeColor="light1" w:fill="ffffff" w:themeFill="light1"/>
        <w:tcBorders>
          <w:top w:val="none"/>
          <w:left w:val="none"/>
          <w:bottom w:val="single" w:color="000000" w:themeColor="accent6" w:themeTint="98" w:sz="4" w:space="0"/>
          <w:right w:val="none"/>
        </w:tcBorders>
      </w:tcPr>
    </w:tblStylePr>
    <w:tblStylePr w:type="lastCol">
      <w:rPr>
        <w:rFonts w:ascii="Arial" w:hAnsi="Arial"/>
        <w:i/>
        <w:color w:val="d9680c" w:themeColor="accent6" w:themeTint="98" w:themeShade="95"/>
        <w:sz w:val="22"/>
      </w:rPr>
      <w:tcPr>
        <w:shd w:color="ffffff"/>
        <w:tcBorders>
          <w:top w:val="none"/>
          <w:left w:val="single" w:color="000000" w:themeColor="accent6" w:themeTint="98" w:sz="4" w:space="0"/>
          <w:bottom w:val="none"/>
          <w:right w:val="none"/>
        </w:tcBorders>
      </w:tcPr>
    </w:tblStylePr>
    <w:tblStylePr w:type="lastRow">
      <w:rPr>
        <w:rFonts w:ascii="Arial" w:hAnsi="Arial"/>
        <w:i/>
        <w:color w:val="d9680c" w:themeColor="accent6" w:themeTint="98" w:themeShade="95"/>
        <w:sz w:val="22"/>
      </w:rPr>
      <w:tcPr>
        <w:shd w:val="clear" w:color="ffffff" w:themeColor="light1" w:fill="ffffff" w:themeFill="light1"/>
        <w:tcBorders>
          <w:top w:val="single" w:color="000000" w:themeColor="accent6" w:themeTint="98" w:sz="4" w:space="0"/>
          <w:left w:val="none"/>
          <w:bottom w:val="none"/>
          <w:right w:val="none"/>
        </w:tcBorders>
      </w:tcPr>
    </w:tblStylePr>
    <w:tblStylePr w:type="wholeTable">
      <w:rPr>
        <w:rFonts w:ascii="Arial" w:hAnsi="Arial"/>
        <w:color w:val="d9680c" w:themeColor="accent6" w:themeTint="98" w:themeShade="95"/>
        <w:sz w:val="22"/>
      </w:rPr>
    </w:tblStylePr>
  </w:style>
  <w:style w:type="table" w:styleId="153">
    <w:name w:val="Lined - Accent"/>
    <w:basedOn w:val="636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</w:style>
  <w:style w:type="table" w:styleId="154">
    <w:name w:val="Lined - Accent 1"/>
    <w:basedOn w:val="636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1" w:themeTint="50" w:fill="c7d7ea" w:themeFill="accent1" w:themeFillTint="50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1" w:themeTint="50" w:fill="c7d7ea" w:themeFill="accent1" w:themeFillTint="50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1" w:themeTint="EA" w:fill="5d8dc2" w:themeFill="accent1" w:themeFillTint="EA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1" w:themeTint="EA" w:fill="5d8dc2" w:themeFill="accent1" w:themeFillTint="EA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1" w:themeTint="EA" w:fill="5d8dc2" w:themeFill="accent1" w:themeFillTint="EA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1" w:themeTint="EA" w:fill="5d8dc2" w:themeFill="accent1" w:themeFillTint="EA"/>
      </w:tcPr>
    </w:tblStylePr>
  </w:style>
  <w:style w:type="table" w:styleId="155">
    <w:name w:val="Lined - Accent 2"/>
    <w:basedOn w:val="636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2" w:themeTint="97" w:fill="d99694" w:themeFill="accent2" w:themeFillTint="97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2" w:themeTint="97" w:fill="d99694" w:themeFill="accent2" w:themeFillTint="97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2" w:themeTint="97" w:fill="d99694" w:themeFill="accent2" w:themeFillTint="97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2" w:themeTint="97" w:fill="d99694" w:themeFill="accent2" w:themeFillTint="97"/>
      </w:tcPr>
    </w:tblStylePr>
  </w:style>
  <w:style w:type="table" w:styleId="156">
    <w:name w:val="Lined - Accent 3"/>
    <w:basedOn w:val="636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3" w:themeTint="FE" w:fill="9bba59" w:themeFill="accent3" w:themeFillTint="FE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3" w:themeTint="FE" w:fill="9bba59" w:themeFill="accent3" w:themeFillTint="FE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3" w:themeTint="FE" w:fill="9bba59" w:themeFill="accent3" w:themeFillTint="FE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3" w:themeTint="FE" w:fill="9bba59" w:themeFill="accent3" w:themeFillTint="FE"/>
      </w:tcPr>
    </w:tblStylePr>
  </w:style>
  <w:style w:type="table" w:styleId="157">
    <w:name w:val="Lined - Accent 4"/>
    <w:basedOn w:val="636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4" w:themeTint="9A" w:fill="b2a1c6" w:themeFill="accent4" w:themeFillTint="9A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4" w:themeTint="9A" w:fill="b2a1c6" w:themeFill="accent4" w:themeFillTint="9A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4" w:themeTint="9A" w:fill="b2a1c6" w:themeFill="accent4" w:themeFillTint="9A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4" w:themeTint="9A" w:fill="b2a1c6" w:themeFill="accent4" w:themeFillTint="9A"/>
      </w:tcPr>
    </w:tblStylePr>
  </w:style>
  <w:style w:type="table" w:styleId="158">
    <w:name w:val="Lined - Accent 5"/>
    <w:basedOn w:val="636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5" w:fill="4bacc6" w:themeFill="accent5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5" w:fill="4bacc6" w:themeFill="accent5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5" w:fill="4bacc6" w:themeFill="accent5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5" w:fill="4bacc6" w:themeFill="accent5"/>
      </w:tcPr>
    </w:tblStylePr>
  </w:style>
  <w:style w:type="table" w:styleId="159">
    <w:name w:val="Lined - Accent 6"/>
    <w:basedOn w:val="636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6" w:fill="f79646" w:themeFill="accent6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6" w:fill="f79646" w:themeFill="accent6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6" w:fill="f79646" w:themeFill="accent6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6" w:fill="f79646" w:themeFill="accent6"/>
      </w:tcPr>
    </w:tblStylePr>
  </w:style>
  <w:style w:type="table" w:styleId="160">
    <w:name w:val="Bordered &amp; Lined - Accent"/>
    <w:basedOn w:val="636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text1" w:themeTint="A6" w:sz="4" w:space="0"/>
        <w:left w:val="single" w:color="000000" w:themeColor="text1" w:themeTint="A6" w:sz="4" w:space="0"/>
        <w:bottom w:val="single" w:color="000000" w:themeColor="text1" w:themeTint="A6" w:sz="4" w:space="0"/>
        <w:right w:val="single" w:color="000000" w:themeColor="text1" w:themeTint="A6" w:sz="4" w:space="0"/>
        <w:insideH w:val="single" w:color="000000" w:themeColor="text1" w:themeTint="A6" w:sz="4" w:space="0"/>
        <w:insideV w:val="single" w:color="000000" w:themeColor="text1" w:themeTint="A6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</w:style>
  <w:style w:type="table" w:styleId="161">
    <w:name w:val="Bordered &amp; Lined - Accent 1"/>
    <w:basedOn w:val="636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1" w:themeShade="95" w:sz="4" w:space="0"/>
        <w:left w:val="single" w:color="000000" w:themeColor="accent1" w:themeShade="95" w:sz="4" w:space="0"/>
        <w:bottom w:val="single" w:color="000000" w:themeColor="accent1" w:themeShade="95" w:sz="4" w:space="0"/>
        <w:right w:val="single" w:color="000000" w:themeColor="accent1" w:themeShade="95" w:sz="4" w:space="0"/>
        <w:insideH w:val="single" w:color="000000" w:themeColor="accent1" w:themeShade="95" w:sz="4" w:space="0"/>
        <w:insideV w:val="single" w:color="000000" w:themeColor="accent1" w:themeShade="95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1" w:themeTint="50" w:fill="c7d7ea" w:themeFill="accent1" w:themeFillTint="50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1" w:themeTint="50" w:fill="c7d7ea" w:themeFill="accent1" w:themeFillTint="50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1" w:themeTint="EA" w:fill="5d8dc2" w:themeFill="accent1" w:themeFillTint="EA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1" w:themeTint="EA" w:fill="5d8dc2" w:themeFill="accent1" w:themeFillTint="EA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1" w:themeTint="EA" w:fill="5d8dc2" w:themeFill="accent1" w:themeFillTint="EA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1" w:themeTint="EA" w:fill="5d8dc2" w:themeFill="accent1" w:themeFillTint="EA"/>
      </w:tcPr>
    </w:tblStylePr>
  </w:style>
  <w:style w:type="table" w:styleId="162">
    <w:name w:val="Bordered &amp; Lined - Accent 2"/>
    <w:basedOn w:val="636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2" w:themeShade="95" w:sz="4" w:space="0"/>
        <w:left w:val="single" w:color="000000" w:themeColor="accent2" w:themeShade="95" w:sz="4" w:space="0"/>
        <w:bottom w:val="single" w:color="000000" w:themeColor="accent2" w:themeShade="95" w:sz="4" w:space="0"/>
        <w:right w:val="single" w:color="000000" w:themeColor="accent2" w:themeShade="95" w:sz="4" w:space="0"/>
        <w:insideH w:val="single" w:color="000000" w:themeColor="accent2" w:themeShade="95" w:sz="4" w:space="0"/>
        <w:insideV w:val="single" w:color="000000" w:themeColor="accent2" w:themeShade="95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2" w:themeTint="97" w:fill="d99694" w:themeFill="accent2" w:themeFillTint="97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2" w:themeTint="97" w:fill="d99694" w:themeFill="accent2" w:themeFillTint="97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2" w:themeTint="97" w:fill="d99694" w:themeFill="accent2" w:themeFillTint="97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2" w:themeTint="97" w:fill="d99694" w:themeFill="accent2" w:themeFillTint="97"/>
      </w:tcPr>
    </w:tblStylePr>
  </w:style>
  <w:style w:type="table" w:styleId="163">
    <w:name w:val="Bordered &amp; Lined - Accent 3"/>
    <w:basedOn w:val="636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3" w:themeShade="95" w:sz="4" w:space="0"/>
        <w:left w:val="single" w:color="000000" w:themeColor="accent3" w:themeShade="95" w:sz="4" w:space="0"/>
        <w:bottom w:val="single" w:color="000000" w:themeColor="accent3" w:themeShade="95" w:sz="4" w:space="0"/>
        <w:right w:val="single" w:color="000000" w:themeColor="accent3" w:themeShade="95" w:sz="4" w:space="0"/>
        <w:insideH w:val="single" w:color="000000" w:themeColor="accent3" w:themeShade="95" w:sz="4" w:space="0"/>
        <w:insideV w:val="single" w:color="000000" w:themeColor="accent3" w:themeShade="95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3" w:themeTint="FE" w:fill="9bba59" w:themeFill="accent3" w:themeFillTint="FE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3" w:themeTint="FE" w:fill="9bba59" w:themeFill="accent3" w:themeFillTint="FE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3" w:themeTint="FE" w:fill="9bba59" w:themeFill="accent3" w:themeFillTint="FE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3" w:themeTint="FE" w:fill="9bba59" w:themeFill="accent3" w:themeFillTint="FE"/>
      </w:tcPr>
    </w:tblStylePr>
  </w:style>
  <w:style w:type="table" w:styleId="164">
    <w:name w:val="Bordered &amp; Lined - Accent 4"/>
    <w:basedOn w:val="636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4" w:themeShade="95" w:sz="4" w:space="0"/>
        <w:left w:val="single" w:color="000000" w:themeColor="accent4" w:themeShade="95" w:sz="4" w:space="0"/>
        <w:bottom w:val="single" w:color="000000" w:themeColor="accent4" w:themeShade="95" w:sz="4" w:space="0"/>
        <w:right w:val="single" w:color="000000" w:themeColor="accent4" w:themeShade="95" w:sz="4" w:space="0"/>
        <w:insideH w:val="single" w:color="000000" w:themeColor="accent4" w:themeShade="95" w:sz="4" w:space="0"/>
        <w:insideV w:val="single" w:color="000000" w:themeColor="accent4" w:themeShade="95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4" w:themeTint="9A" w:fill="b2a1c6" w:themeFill="accent4" w:themeFillTint="9A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4" w:themeTint="9A" w:fill="b2a1c6" w:themeFill="accent4" w:themeFillTint="9A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4" w:themeTint="9A" w:fill="b2a1c6" w:themeFill="accent4" w:themeFillTint="9A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4" w:themeTint="9A" w:fill="b2a1c6" w:themeFill="accent4" w:themeFillTint="9A"/>
      </w:tcPr>
    </w:tblStylePr>
  </w:style>
  <w:style w:type="table" w:styleId="165">
    <w:name w:val="Bordered &amp; Lined - Accent 5"/>
    <w:basedOn w:val="636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5" w:themeShade="95" w:sz="4" w:space="0"/>
        <w:left w:val="single" w:color="000000" w:themeColor="accent5" w:themeShade="95" w:sz="4" w:space="0"/>
        <w:bottom w:val="single" w:color="000000" w:themeColor="accent5" w:themeShade="95" w:sz="4" w:space="0"/>
        <w:right w:val="single" w:color="000000" w:themeColor="accent5" w:themeShade="95" w:sz="4" w:space="0"/>
        <w:insideH w:val="single" w:color="000000" w:themeColor="accent5" w:themeShade="95" w:sz="4" w:space="0"/>
        <w:insideV w:val="single" w:color="000000" w:themeColor="accent5" w:themeShade="95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5" w:fill="4bacc6" w:themeFill="accent5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5" w:fill="4bacc6" w:themeFill="accent5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5" w:fill="4bacc6" w:themeFill="accent5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5" w:fill="4bacc6" w:themeFill="accent5"/>
      </w:tcPr>
    </w:tblStylePr>
  </w:style>
  <w:style w:type="table" w:styleId="166">
    <w:name w:val="Bordered &amp; Lined - Accent 6"/>
    <w:basedOn w:val="636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6" w:themeShade="95" w:sz="4" w:space="0"/>
        <w:left w:val="single" w:color="000000" w:themeColor="accent6" w:themeShade="95" w:sz="4" w:space="0"/>
        <w:bottom w:val="single" w:color="000000" w:themeColor="accent6" w:themeShade="95" w:sz="4" w:space="0"/>
        <w:right w:val="single" w:color="000000" w:themeColor="accent6" w:themeShade="95" w:sz="4" w:space="0"/>
        <w:insideH w:val="single" w:color="000000" w:themeColor="accent6" w:themeShade="95" w:sz="4" w:space="0"/>
        <w:insideV w:val="single" w:color="000000" w:themeColor="accent6" w:themeShade="95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6" w:fill="f79646" w:themeFill="accent6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6" w:fill="f79646" w:themeFill="accent6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6" w:fill="f79646" w:themeFill="accent6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6" w:fill="f79646" w:themeFill="accent6"/>
      </w:tcPr>
    </w:tblStylePr>
  </w:style>
  <w:style w:type="table" w:styleId="167">
    <w:name w:val="Bordered"/>
    <w:basedOn w:val="63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26" w:sz="4" w:space="0"/>
        <w:left w:val="single" w:color="000000" w:themeColor="text1" w:themeTint="26" w:sz="4" w:space="0"/>
        <w:bottom w:val="single" w:color="000000" w:themeColor="text1" w:themeTint="26" w:sz="4" w:space="0"/>
        <w:right w:val="single" w:color="000000" w:themeColor="text1" w:themeTint="26" w:sz="4" w:space="0"/>
        <w:insideH w:val="single" w:color="000000" w:themeColor="text1" w:themeTint="26" w:sz="4" w:space="0"/>
        <w:insideV w:val="single" w:color="000000" w:themeColor="text1" w:themeTint="26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text1" w:themeTint="26" w:sz="4" w:space="0"/>
          <w:left w:val="single" w:color="000000" w:themeColor="text1" w:themeTint="26" w:sz="4" w:space="0"/>
          <w:bottom w:val="single" w:color="000000" w:themeColor="text1" w:themeTint="26" w:sz="4" w:space="0"/>
          <w:right w:val="single" w:color="000000" w:themeColor="text1" w:themeTint="26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themeColor="text1" w:themeTint="80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themeColor="text1" w:themeTint="80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themeColor="text1" w:themeTint="80" w:sz="12" w:space="0"/>
        </w:tcBorders>
      </w:tcPr>
    </w:tblStylePr>
  </w:style>
  <w:style w:type="table" w:styleId="168">
    <w:name w:val="Bordered - Accent 1"/>
    <w:basedOn w:val="63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themeTint="67" w:sz="4" w:space="0"/>
        <w:left w:val="single" w:color="000000" w:themeColor="accent1" w:themeTint="67" w:sz="4" w:space="0"/>
        <w:bottom w:val="single" w:color="000000" w:themeColor="accent1" w:themeTint="67" w:sz="4" w:space="0"/>
        <w:right w:val="single" w:color="000000" w:themeColor="accent1" w:themeTint="67" w:sz="4" w:space="0"/>
        <w:insideH w:val="single" w:color="000000" w:themeColor="accent1" w:themeTint="67" w:sz="4" w:space="0"/>
        <w:insideV w:val="single" w:color="000000" w:themeColor="accent1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1" w:themeTint="67" w:sz="4" w:space="0"/>
          <w:left w:val="single" w:color="000000" w:themeColor="accent1" w:themeTint="67" w:sz="4" w:space="0"/>
          <w:bottom w:val="single" w:color="000000" w:themeColor="accent1" w:themeTint="67" w:sz="4" w:space="0"/>
          <w:right w:val="single" w:color="000000" w:themeColor="accent1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themeColor="accent1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themeColor="accent1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themeColor="accent1" w:sz="12" w:space="0"/>
        </w:tcBorders>
      </w:tcPr>
    </w:tblStylePr>
  </w:style>
  <w:style w:type="table" w:styleId="169">
    <w:name w:val="Bordered - Accent 2"/>
    <w:basedOn w:val="63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67" w:sz="4" w:space="0"/>
        <w:left w:val="single" w:color="000000" w:themeColor="accent2" w:themeTint="67" w:sz="4" w:space="0"/>
        <w:bottom w:val="single" w:color="000000" w:themeColor="accent2" w:themeTint="67" w:sz="4" w:space="0"/>
        <w:right w:val="single" w:color="000000" w:themeColor="accent2" w:themeTint="67" w:sz="4" w:space="0"/>
        <w:insideH w:val="single" w:color="000000" w:themeColor="accent2" w:themeTint="67" w:sz="4" w:space="0"/>
        <w:insideV w:val="single" w:color="000000" w:themeColor="accent2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2" w:themeTint="67" w:sz="4" w:space="0"/>
          <w:left w:val="single" w:color="000000" w:themeColor="accent2" w:themeTint="67" w:sz="4" w:space="0"/>
          <w:bottom w:val="single" w:color="000000" w:themeColor="accent2" w:themeTint="67" w:sz="4" w:space="0"/>
          <w:right w:val="single" w:color="000000" w:themeColor="accent2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themeColor="accent2" w:themeTint="97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themeColor="accent2" w:themeTint="97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themeColor="accent2" w:themeTint="97" w:sz="12" w:space="0"/>
        </w:tcBorders>
      </w:tcPr>
    </w:tblStylePr>
  </w:style>
  <w:style w:type="table" w:styleId="170">
    <w:name w:val="Bordered - Accent 3"/>
    <w:basedOn w:val="63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67" w:sz="4" w:space="0"/>
        <w:left w:val="single" w:color="000000" w:themeColor="accent3" w:themeTint="67" w:sz="4" w:space="0"/>
        <w:bottom w:val="single" w:color="000000" w:themeColor="accent3" w:themeTint="67" w:sz="4" w:space="0"/>
        <w:right w:val="single" w:color="000000" w:themeColor="accent3" w:themeTint="67" w:sz="4" w:space="0"/>
        <w:insideH w:val="single" w:color="000000" w:themeColor="accent3" w:themeTint="67" w:sz="4" w:space="0"/>
        <w:insideV w:val="single" w:color="000000" w:themeColor="accent3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3" w:themeTint="67" w:sz="4" w:space="0"/>
          <w:left w:val="single" w:color="000000" w:themeColor="accent3" w:themeTint="67" w:sz="4" w:space="0"/>
          <w:bottom w:val="single" w:color="000000" w:themeColor="accent3" w:themeTint="67" w:sz="4" w:space="0"/>
          <w:right w:val="single" w:color="000000" w:themeColor="accent3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themeColor="accent3" w:themeTint="98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themeColor="accent3" w:themeTint="98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themeColor="accent3" w:themeTint="98" w:sz="12" w:space="0"/>
        </w:tcBorders>
      </w:tcPr>
    </w:tblStylePr>
  </w:style>
  <w:style w:type="table" w:styleId="171">
    <w:name w:val="Bordered - Accent 4"/>
    <w:basedOn w:val="63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67" w:sz="4" w:space="0"/>
        <w:left w:val="single" w:color="000000" w:themeColor="accent4" w:themeTint="67" w:sz="4" w:space="0"/>
        <w:bottom w:val="single" w:color="000000" w:themeColor="accent4" w:themeTint="67" w:sz="4" w:space="0"/>
        <w:right w:val="single" w:color="000000" w:themeColor="accent4" w:themeTint="67" w:sz="4" w:space="0"/>
        <w:insideH w:val="single" w:color="000000" w:themeColor="accent4" w:themeTint="67" w:sz="4" w:space="0"/>
        <w:insideV w:val="single" w:color="000000" w:themeColor="accent4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4" w:themeTint="67" w:sz="4" w:space="0"/>
          <w:left w:val="single" w:color="000000" w:themeColor="accent4" w:themeTint="67" w:sz="4" w:space="0"/>
          <w:bottom w:val="single" w:color="000000" w:themeColor="accent4" w:themeTint="67" w:sz="4" w:space="0"/>
          <w:right w:val="single" w:color="000000" w:themeColor="accent4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themeColor="accent4" w:themeTint="9A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themeColor="accent4" w:themeTint="9A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themeColor="accent4" w:themeTint="9A" w:sz="12" w:space="0"/>
        </w:tcBorders>
      </w:tcPr>
    </w:tblStylePr>
  </w:style>
  <w:style w:type="table" w:styleId="172">
    <w:name w:val="Bordered - Accent 5"/>
    <w:basedOn w:val="63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67" w:sz="4" w:space="0"/>
        <w:left w:val="single" w:color="000000" w:themeColor="accent5" w:themeTint="67" w:sz="4" w:space="0"/>
        <w:bottom w:val="single" w:color="000000" w:themeColor="accent5" w:themeTint="67" w:sz="4" w:space="0"/>
        <w:right w:val="single" w:color="000000" w:themeColor="accent5" w:themeTint="67" w:sz="4" w:space="0"/>
        <w:insideH w:val="single" w:color="000000" w:themeColor="accent5" w:themeTint="67" w:sz="4" w:space="0"/>
        <w:insideV w:val="single" w:color="000000" w:themeColor="accent5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5" w:themeTint="67" w:sz="4" w:space="0"/>
          <w:left w:val="single" w:color="000000" w:themeColor="accent5" w:themeTint="67" w:sz="4" w:space="0"/>
          <w:bottom w:val="single" w:color="000000" w:themeColor="accent5" w:themeTint="67" w:sz="4" w:space="0"/>
          <w:right w:val="single" w:color="000000" w:themeColor="accent5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themeColor="accent5" w:themeTint="9A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themeColor="accent5" w:themeTint="9A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themeColor="accent5" w:themeTint="9A" w:sz="12" w:space="0"/>
        </w:tcBorders>
      </w:tcPr>
    </w:tblStylePr>
  </w:style>
  <w:style w:type="table" w:styleId="173">
    <w:name w:val="Bordered - Accent 6"/>
    <w:basedOn w:val="63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67" w:sz="4" w:space="0"/>
        <w:left w:val="single" w:color="000000" w:themeColor="accent6" w:themeTint="67" w:sz="4" w:space="0"/>
        <w:bottom w:val="single" w:color="000000" w:themeColor="accent6" w:themeTint="67" w:sz="4" w:space="0"/>
        <w:right w:val="single" w:color="000000" w:themeColor="accent6" w:themeTint="67" w:sz="4" w:space="0"/>
        <w:insideH w:val="single" w:color="000000" w:themeColor="accent6" w:themeTint="67" w:sz="4" w:space="0"/>
        <w:insideV w:val="single" w:color="000000" w:themeColor="accent6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6" w:themeTint="67" w:sz="4" w:space="0"/>
          <w:left w:val="single" w:color="000000" w:themeColor="accent6" w:themeTint="67" w:sz="4" w:space="0"/>
          <w:bottom w:val="single" w:color="000000" w:themeColor="accent6" w:themeTint="67" w:sz="4" w:space="0"/>
          <w:right w:val="single" w:color="000000" w:themeColor="accent6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themeColor="accent6" w:themeTint="98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themeColor="accent6" w:themeTint="98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themeColor="accent6" w:themeTint="98" w:sz="12" w:space="0"/>
        </w:tcBorders>
      </w:tcPr>
    </w:tblStylePr>
  </w:style>
  <w:style w:type="character" w:styleId="176">
    <w:name w:val="Footnote Text Char"/>
    <w:link w:val="794"/>
    <w:uiPriority w:val="99"/>
    <w:rPr>
      <w:sz w:val="18"/>
    </w:rPr>
  </w:style>
  <w:style w:type="paragraph" w:styleId="178">
    <w:name w:val="endnote text"/>
    <w:basedOn w:val="637"/>
    <w:link w:val="179"/>
    <w:uiPriority w:val="99"/>
    <w:semiHidden/>
    <w:unhideWhenUsed/>
    <w:pPr>
      <w:spacing w:after="0" w:line="240" w:lineRule="auto"/>
    </w:pPr>
    <w:rPr>
      <w:sz w:val="20"/>
    </w:rPr>
  </w:style>
  <w:style w:type="character" w:styleId="179">
    <w:name w:val="Endnote Text Char"/>
    <w:link w:val="178"/>
    <w:uiPriority w:val="99"/>
    <w:rPr>
      <w:sz w:val="20"/>
    </w:rPr>
  </w:style>
  <w:style w:type="paragraph" w:styleId="181">
    <w:name w:val="toc 1"/>
    <w:basedOn w:val="637"/>
    <w:next w:val="637"/>
    <w:uiPriority w:val="39"/>
    <w:unhideWhenUsed/>
    <w:pPr>
      <w:ind w:left="0" w:right="0" w:firstLine="0"/>
      <w:spacing w:after="57"/>
    </w:pPr>
  </w:style>
  <w:style w:type="paragraph" w:styleId="182">
    <w:name w:val="toc 2"/>
    <w:basedOn w:val="637"/>
    <w:next w:val="637"/>
    <w:uiPriority w:val="39"/>
    <w:unhideWhenUsed/>
    <w:pPr>
      <w:ind w:left="283" w:right="0" w:firstLine="0"/>
      <w:spacing w:after="57"/>
    </w:pPr>
  </w:style>
  <w:style w:type="paragraph" w:styleId="183">
    <w:name w:val="toc 3"/>
    <w:basedOn w:val="637"/>
    <w:next w:val="637"/>
    <w:uiPriority w:val="39"/>
    <w:unhideWhenUsed/>
    <w:pPr>
      <w:ind w:left="567" w:right="0" w:firstLine="0"/>
      <w:spacing w:after="57"/>
    </w:pPr>
  </w:style>
  <w:style w:type="paragraph" w:styleId="184">
    <w:name w:val="toc 4"/>
    <w:basedOn w:val="637"/>
    <w:next w:val="637"/>
    <w:uiPriority w:val="39"/>
    <w:unhideWhenUsed/>
    <w:pPr>
      <w:ind w:left="850" w:right="0" w:firstLine="0"/>
      <w:spacing w:after="57"/>
    </w:pPr>
  </w:style>
  <w:style w:type="paragraph" w:styleId="185">
    <w:name w:val="toc 5"/>
    <w:basedOn w:val="637"/>
    <w:next w:val="637"/>
    <w:uiPriority w:val="39"/>
    <w:unhideWhenUsed/>
    <w:pPr>
      <w:ind w:left="1134" w:right="0" w:firstLine="0"/>
      <w:spacing w:after="57"/>
    </w:pPr>
  </w:style>
  <w:style w:type="paragraph" w:styleId="186">
    <w:name w:val="toc 6"/>
    <w:basedOn w:val="637"/>
    <w:next w:val="637"/>
    <w:uiPriority w:val="39"/>
    <w:unhideWhenUsed/>
    <w:pPr>
      <w:ind w:left="1417" w:right="0" w:firstLine="0"/>
      <w:spacing w:after="57"/>
    </w:pPr>
  </w:style>
  <w:style w:type="paragraph" w:styleId="187">
    <w:name w:val="toc 7"/>
    <w:basedOn w:val="637"/>
    <w:next w:val="637"/>
    <w:uiPriority w:val="39"/>
    <w:unhideWhenUsed/>
    <w:pPr>
      <w:ind w:left="1701" w:right="0" w:firstLine="0"/>
      <w:spacing w:after="57"/>
    </w:pPr>
  </w:style>
  <w:style w:type="paragraph" w:styleId="188">
    <w:name w:val="toc 8"/>
    <w:basedOn w:val="637"/>
    <w:next w:val="637"/>
    <w:uiPriority w:val="39"/>
    <w:unhideWhenUsed/>
    <w:pPr>
      <w:ind w:left="1984" w:right="0" w:firstLine="0"/>
      <w:spacing w:after="57"/>
    </w:pPr>
  </w:style>
  <w:style w:type="paragraph" w:styleId="189">
    <w:name w:val="toc 9"/>
    <w:basedOn w:val="637"/>
    <w:next w:val="637"/>
    <w:uiPriority w:val="39"/>
    <w:unhideWhenUsed/>
    <w:pPr>
      <w:ind w:left="2268" w:right="0" w:firstLine="0"/>
      <w:spacing w:after="57"/>
    </w:pPr>
  </w:style>
  <w:style w:type="paragraph" w:styleId="190">
    <w:name w:val="TOC Heading"/>
    <w:uiPriority w:val="39"/>
    <w:unhideWhenUsed/>
  </w:style>
  <w:style w:type="paragraph" w:styleId="191">
    <w:name w:val="table of figures"/>
    <w:basedOn w:val="637"/>
    <w:next w:val="637"/>
    <w:uiPriority w:val="99"/>
    <w:unhideWhenUsed/>
    <w:pPr>
      <w:spacing w:after="0" w:afterAutospacing="0"/>
    </w:pPr>
  </w:style>
  <w:style w:type="table" w:styleId="636" w:default="1">
    <w:name w:val="Normal Table"/>
    <w:uiPriority w:val="99"/>
    <w:semiHidden/>
    <w:unhideWhenUsed/>
    <w:qFormat/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paragraph" w:styleId="637" w:default="1">
    <w:name w:val="Normal"/>
    <w:next w:val="637"/>
    <w:pPr>
      <w:jc w:val="left"/>
      <w:widowControl w:val="off"/>
    </w:pPr>
    <w:rPr>
      <w:rFonts w:ascii="Arial" w:hAnsi="Arial" w:eastAsia="Arial Unicode MS" w:cs="Tahoma"/>
      <w:color w:val="auto"/>
      <w:sz w:val="20"/>
      <w:szCs w:val="24"/>
      <w:lang w:val="ru-RU" w:eastAsia="en-US" w:bidi="en-US"/>
    </w:rPr>
  </w:style>
  <w:style w:type="paragraph" w:styleId="638">
    <w:name w:val="Heading 2"/>
    <w:basedOn w:val="637"/>
    <w:next w:val="637"/>
    <w:pPr>
      <w:numPr>
        <w:ilvl w:val="1"/>
        <w:numId w:val="1"/>
      </w:numPr>
      <w:ind w:left="0" w:right="0" w:firstLine="0"/>
      <w:keepNext/>
      <w:outlineLvl w:val="1"/>
    </w:pPr>
    <w:rPr>
      <w:sz w:val="28"/>
    </w:rPr>
  </w:style>
  <w:style w:type="character" w:styleId="639">
    <w:name w:val="WW8Num3z1"/>
    <w:next w:val="639"/>
    <w:rPr>
      <w:rFonts w:ascii="Times New Roman" w:hAnsi="Times New Roman" w:eastAsia="Times New Roman" w:cs="Times New Roman"/>
      <w:b/>
      <w:bCs/>
      <w:i/>
      <w:iCs/>
      <w:strike w:val="0"/>
      <w:color w:val="000000"/>
      <w:spacing w:val="2"/>
      <w:sz w:val="26"/>
      <w:szCs w:val="26"/>
      <w:lang w:val="ru-RU" w:eastAsia="zh-CN" w:bidi="ar-SA"/>
    </w:rPr>
  </w:style>
  <w:style w:type="character" w:styleId="640">
    <w:name w:val="WW8Num5z0"/>
    <w:next w:val="640"/>
    <w:rPr>
      <w:rFonts w:ascii="Symbol" w:hAnsi="Symbol" w:cs="OpenSymbol"/>
    </w:rPr>
  </w:style>
  <w:style w:type="character" w:styleId="641">
    <w:name w:val="WW8Num5z1"/>
    <w:next w:val="641"/>
    <w:link w:val="637"/>
    <w:rPr>
      <w:rFonts w:ascii="OpenSymbol" w:hAnsi="OpenSymbol" w:cs="OpenSymbol"/>
    </w:rPr>
  </w:style>
  <w:style w:type="character" w:styleId="642">
    <w:name w:val="WW8Num2z1"/>
    <w:next w:val="642"/>
    <w:rPr>
      <w:rFonts w:ascii="Times New Roman" w:hAnsi="Times New Roman" w:eastAsia="Times New Roman" w:cs="Times New Roman"/>
      <w:b/>
      <w:bCs/>
      <w:i/>
      <w:iCs/>
      <w:strike w:val="0"/>
      <w:color w:val="000000"/>
      <w:spacing w:val="2"/>
      <w:sz w:val="26"/>
      <w:szCs w:val="26"/>
      <w:lang w:val="ru-RU" w:eastAsia="zh-CN" w:bidi="ar-SA"/>
    </w:rPr>
  </w:style>
  <w:style w:type="character" w:styleId="643">
    <w:name w:val="WW8Num4z0"/>
    <w:next w:val="643"/>
    <w:rPr>
      <w:rFonts w:ascii="Symbol" w:hAnsi="Symbol" w:cs="OpenSymbol"/>
    </w:rPr>
  </w:style>
  <w:style w:type="character" w:styleId="644">
    <w:name w:val="WW8Num4z1"/>
    <w:next w:val="644"/>
    <w:rPr>
      <w:rFonts w:ascii="OpenSymbol" w:hAnsi="OpenSymbol" w:cs="OpenSymbol"/>
    </w:rPr>
  </w:style>
  <w:style w:type="character" w:styleId="645">
    <w:name w:val="WW8Num3z0"/>
    <w:next w:val="645"/>
    <w:rPr>
      <w:rFonts w:ascii="Symbol" w:hAnsi="Symbol" w:cs="OpenSymbol"/>
      <w:caps w:val="0"/>
      <w:smallCaps w:val="0"/>
      <w:strike w:val="0"/>
      <w:color w:val="000000"/>
      <w:spacing w:val="0"/>
      <w:sz w:val="26"/>
      <w:szCs w:val="26"/>
      <w:shd w:val="clear" w:color="auto" w:fill="auto"/>
      <w:lang w:val="ru-RU" w:eastAsia="en-US" w:bidi="en-US"/>
    </w:rPr>
  </w:style>
  <w:style w:type="character" w:styleId="646">
    <w:name w:val="WW8Num1z0"/>
    <w:next w:val="646"/>
  </w:style>
  <w:style w:type="character" w:styleId="647">
    <w:name w:val="WW8Num1z1"/>
    <w:next w:val="647"/>
  </w:style>
  <w:style w:type="character" w:styleId="648">
    <w:name w:val="WW8Num1z2"/>
    <w:next w:val="648"/>
  </w:style>
  <w:style w:type="character" w:styleId="649">
    <w:name w:val="WW8Num1z3"/>
    <w:next w:val="649"/>
  </w:style>
  <w:style w:type="character" w:styleId="650">
    <w:name w:val="WW8Num1z4"/>
    <w:next w:val="650"/>
  </w:style>
  <w:style w:type="character" w:styleId="651">
    <w:name w:val="WW8Num1z5"/>
    <w:next w:val="651"/>
  </w:style>
  <w:style w:type="character" w:styleId="652">
    <w:name w:val="WW8Num1z6"/>
    <w:next w:val="652"/>
  </w:style>
  <w:style w:type="character" w:styleId="653">
    <w:name w:val="WW8Num1z7"/>
    <w:next w:val="653"/>
    <w:link w:val="637"/>
  </w:style>
  <w:style w:type="character" w:styleId="654">
    <w:name w:val="WW8Num1z8"/>
    <w:next w:val="654"/>
  </w:style>
  <w:style w:type="character" w:styleId="655">
    <w:name w:val="WW8Num2z0"/>
    <w:next w:val="655"/>
  </w:style>
  <w:style w:type="character" w:styleId="656">
    <w:name w:val="WW8Num2z2"/>
    <w:next w:val="656"/>
  </w:style>
  <w:style w:type="character" w:styleId="657">
    <w:name w:val="WW8Num2z3"/>
    <w:next w:val="657"/>
  </w:style>
  <w:style w:type="character" w:styleId="658">
    <w:name w:val="WW8Num2z4"/>
    <w:next w:val="658"/>
  </w:style>
  <w:style w:type="character" w:styleId="659">
    <w:name w:val="WW8Num2z5"/>
    <w:next w:val="659"/>
  </w:style>
  <w:style w:type="character" w:styleId="660">
    <w:name w:val="WW8Num2z6"/>
    <w:next w:val="660"/>
  </w:style>
  <w:style w:type="character" w:styleId="661">
    <w:name w:val="WW8Num2z7"/>
    <w:next w:val="661"/>
    <w:link w:val="637"/>
  </w:style>
  <w:style w:type="character" w:styleId="662">
    <w:name w:val="WW8Num2z8"/>
    <w:next w:val="662"/>
  </w:style>
  <w:style w:type="character" w:styleId="663">
    <w:name w:val="WW8Num6z0"/>
    <w:next w:val="663"/>
    <w:rPr>
      <w:rFonts w:ascii="Symbol" w:hAnsi="Symbol" w:eastAsia="Times New Roman" w:cs="OpenSymbol"/>
      <w:strike w:val="0"/>
      <w:color w:val="000000"/>
      <w:spacing w:val="2"/>
      <w:sz w:val="26"/>
      <w:szCs w:val="26"/>
      <w:shd w:val="clear" w:color="auto" w:fill="ffffff"/>
      <w:lang w:val="ru-RU" w:eastAsia="ru-RU" w:bidi="ar-SA"/>
    </w:rPr>
  </w:style>
  <w:style w:type="character" w:styleId="664">
    <w:name w:val="Absatz-Standardschriftart"/>
    <w:next w:val="664"/>
  </w:style>
  <w:style w:type="character" w:styleId="665">
    <w:name w:val="WW-Absatz-Standardschriftart"/>
    <w:next w:val="665"/>
  </w:style>
  <w:style w:type="character" w:styleId="666">
    <w:name w:val="WW-Absatz-Standardschriftart1"/>
    <w:next w:val="666"/>
  </w:style>
  <w:style w:type="character" w:styleId="667">
    <w:name w:val="WW-Absatz-Standardschriftart11"/>
    <w:next w:val="667"/>
    <w:link w:val="637"/>
  </w:style>
  <w:style w:type="character" w:styleId="668">
    <w:name w:val="WW-Absatz-Standardschriftart111"/>
    <w:next w:val="668"/>
    <w:link w:val="728"/>
  </w:style>
  <w:style w:type="character" w:styleId="669">
    <w:name w:val="WW-Absatz-Standardschriftart1111"/>
    <w:next w:val="669"/>
    <w:link w:val="728"/>
  </w:style>
  <w:style w:type="character" w:styleId="670">
    <w:name w:val="WW-Absatz-Standardschriftart11111"/>
    <w:next w:val="670"/>
    <w:link w:val="728"/>
  </w:style>
  <w:style w:type="character" w:styleId="671">
    <w:name w:val="WW-Absatz-Standardschriftart111111"/>
    <w:next w:val="671"/>
    <w:link w:val="728"/>
  </w:style>
  <w:style w:type="character" w:styleId="672">
    <w:name w:val="WW-Absatz-Standardschriftart1111111"/>
    <w:next w:val="672"/>
  </w:style>
  <w:style w:type="character" w:styleId="673">
    <w:name w:val="WW-Absatz-Standardschriftart11111111"/>
    <w:next w:val="673"/>
  </w:style>
  <w:style w:type="character" w:styleId="674">
    <w:name w:val="WW-Absatz-Standardschriftart111111111"/>
    <w:next w:val="674"/>
  </w:style>
  <w:style w:type="character" w:styleId="675">
    <w:name w:val="WW8Num7z0"/>
    <w:next w:val="675"/>
    <w:link w:val="637"/>
    <w:rPr>
      <w:rFonts w:ascii="Symbol" w:hAnsi="Symbol" w:cs="StarSymbol"/>
      <w:sz w:val="18"/>
      <w:szCs w:val="18"/>
    </w:rPr>
  </w:style>
  <w:style w:type="character" w:styleId="676">
    <w:name w:val="WW8Num7z1"/>
    <w:next w:val="676"/>
    <w:rPr>
      <w:rFonts w:ascii="OpenSymbol" w:hAnsi="OpenSymbol" w:cs="StarSymbol"/>
      <w:sz w:val="18"/>
      <w:szCs w:val="18"/>
    </w:rPr>
  </w:style>
  <w:style w:type="character" w:styleId="677">
    <w:name w:val="WW8Num8z0"/>
    <w:next w:val="677"/>
    <w:rPr>
      <w:rFonts w:ascii="Symbol" w:hAnsi="Symbol" w:cs="StarSymbol"/>
      <w:sz w:val="18"/>
      <w:szCs w:val="18"/>
    </w:rPr>
  </w:style>
  <w:style w:type="character" w:styleId="678">
    <w:name w:val="WW8Num8z1"/>
    <w:next w:val="678"/>
    <w:rPr>
      <w:rFonts w:ascii="OpenSymbol" w:hAnsi="OpenSymbol" w:cs="StarSymbol"/>
      <w:sz w:val="18"/>
      <w:szCs w:val="18"/>
    </w:rPr>
  </w:style>
  <w:style w:type="character" w:styleId="679">
    <w:name w:val="WW8Num9z0"/>
    <w:next w:val="679"/>
    <w:rPr>
      <w:rFonts w:ascii="Symbol" w:hAnsi="Symbol" w:cs="StarSymbol"/>
      <w:sz w:val="18"/>
      <w:szCs w:val="18"/>
    </w:rPr>
  </w:style>
  <w:style w:type="character" w:styleId="680">
    <w:name w:val="WW8Num9z1"/>
    <w:next w:val="680"/>
    <w:rPr>
      <w:rFonts w:ascii="OpenSymbol" w:hAnsi="OpenSymbol" w:cs="StarSymbol"/>
      <w:sz w:val="18"/>
      <w:szCs w:val="18"/>
    </w:rPr>
  </w:style>
  <w:style w:type="character" w:styleId="681">
    <w:name w:val="WW8Num10z0"/>
    <w:next w:val="681"/>
    <w:link w:val="637"/>
    <w:rPr>
      <w:rFonts w:ascii="Symbol" w:hAnsi="Symbol" w:cs="StarSymbol"/>
      <w:sz w:val="18"/>
      <w:szCs w:val="18"/>
    </w:rPr>
  </w:style>
  <w:style w:type="character" w:styleId="682">
    <w:name w:val="WW8Num11z0"/>
    <w:next w:val="682"/>
    <w:rPr>
      <w:rFonts w:ascii="Symbol" w:hAnsi="Symbol" w:cs="StarSymbol"/>
      <w:sz w:val="18"/>
      <w:szCs w:val="18"/>
    </w:rPr>
  </w:style>
  <w:style w:type="character" w:styleId="683">
    <w:name w:val="WW-Absatz-Standardschriftart1111111111"/>
    <w:next w:val="683"/>
  </w:style>
  <w:style w:type="character" w:styleId="684">
    <w:name w:val="Маркеры списка"/>
    <w:next w:val="684"/>
    <w:rPr>
      <w:rFonts w:ascii="StarSymbol" w:hAnsi="StarSymbol" w:eastAsia="StarSymbol" w:cs="StarSymbol"/>
      <w:sz w:val="18"/>
      <w:szCs w:val="18"/>
    </w:rPr>
  </w:style>
  <w:style w:type="character" w:styleId="685">
    <w:name w:val="WW8Num6z1"/>
    <w:next w:val="685"/>
    <w:rPr>
      <w:rFonts w:ascii="OpenSymbol" w:hAnsi="OpenSymbol" w:cs="StarSymbol"/>
      <w:sz w:val="18"/>
      <w:szCs w:val="18"/>
    </w:rPr>
  </w:style>
  <w:style w:type="character" w:styleId="686">
    <w:name w:val="Символ нумерации"/>
    <w:next w:val="686"/>
    <w:rPr>
      <w:rFonts w:ascii="Times New Roman" w:hAnsi="Times New Roman" w:cs="Times New Roman"/>
      <w:sz w:val="28"/>
      <w:szCs w:val="34"/>
    </w:rPr>
  </w:style>
  <w:style w:type="character" w:styleId="687">
    <w:name w:val="Strong"/>
    <w:next w:val="687"/>
    <w:rPr>
      <w:b/>
      <w:bCs/>
    </w:rPr>
  </w:style>
  <w:style w:type="character" w:styleId="688">
    <w:name w:val="Маркеры"/>
    <w:next w:val="688"/>
    <w:link w:val="637"/>
    <w:rPr>
      <w:rFonts w:ascii="OpenSymbol" w:hAnsi="OpenSymbol" w:eastAsia="OpenSymbol" w:cs="OpenSymbol"/>
    </w:rPr>
  </w:style>
  <w:style w:type="character" w:styleId="689">
    <w:name w:val="WW8Num6z2"/>
    <w:next w:val="689"/>
  </w:style>
  <w:style w:type="character" w:styleId="690">
    <w:name w:val="WW8Num6z3"/>
    <w:next w:val="690"/>
  </w:style>
  <w:style w:type="character" w:styleId="691">
    <w:name w:val="WW8Num6z4"/>
    <w:next w:val="691"/>
  </w:style>
  <w:style w:type="character" w:styleId="692">
    <w:name w:val="WW8Num6z5"/>
    <w:next w:val="692"/>
  </w:style>
  <w:style w:type="character" w:styleId="693">
    <w:name w:val="WW8Num6z6"/>
    <w:next w:val="693"/>
  </w:style>
  <w:style w:type="character" w:styleId="694">
    <w:name w:val="WW8Num6z7"/>
    <w:next w:val="694"/>
  </w:style>
  <w:style w:type="character" w:styleId="695">
    <w:name w:val="WW8Num6z8"/>
    <w:next w:val="695"/>
  </w:style>
  <w:style w:type="character" w:styleId="696">
    <w:name w:val="Font Style23"/>
    <w:next w:val="696"/>
    <w:rPr>
      <w:rFonts w:ascii="Times New Roman" w:hAnsi="Times New Roman" w:eastAsia="Times New Roman" w:cs="Times New Roman"/>
    </w:rPr>
  </w:style>
  <w:style w:type="character" w:styleId="697">
    <w:name w:val="Основной шрифт абзаца"/>
    <w:next w:val="697"/>
    <w:link w:val="637"/>
  </w:style>
  <w:style w:type="character" w:styleId="698">
    <w:name w:val="Цветовое выделение"/>
    <w:next w:val="698"/>
    <w:rPr>
      <w:b/>
      <w:bCs/>
      <w:color w:val="26282f"/>
      <w:sz w:val="26"/>
      <w:szCs w:val="26"/>
    </w:rPr>
  </w:style>
  <w:style w:type="character" w:styleId="699">
    <w:name w:val="WW8Num3z2"/>
    <w:next w:val="699"/>
  </w:style>
  <w:style w:type="character" w:styleId="700">
    <w:name w:val="WW8Num3z3"/>
    <w:next w:val="700"/>
  </w:style>
  <w:style w:type="character" w:styleId="701">
    <w:name w:val="WW8Num3z4"/>
    <w:next w:val="701"/>
  </w:style>
  <w:style w:type="character" w:styleId="702">
    <w:name w:val="WW8Num3z5"/>
    <w:next w:val="702"/>
  </w:style>
  <w:style w:type="character" w:styleId="703">
    <w:name w:val="WW8Num3z6"/>
    <w:next w:val="703"/>
  </w:style>
  <w:style w:type="character" w:styleId="704">
    <w:name w:val="WW8Num3z7"/>
    <w:next w:val="704"/>
  </w:style>
  <w:style w:type="character" w:styleId="705">
    <w:name w:val="WW8Num3z8"/>
    <w:next w:val="705"/>
    <w:link w:val="637"/>
  </w:style>
  <w:style w:type="character" w:styleId="706">
    <w:name w:val="docdata"/>
    <w:basedOn w:val="697"/>
    <w:next w:val="706"/>
  </w:style>
  <w:style w:type="character" w:styleId="707">
    <w:name w:val="Hyperlink"/>
    <w:next w:val="707"/>
    <w:rPr>
      <w:color w:val="000080"/>
      <w:u w:val="single"/>
      <w:lang w:val="en-US" w:eastAsia="en-US" w:bidi="en-US"/>
    </w:rPr>
  </w:style>
  <w:style w:type="character" w:styleId="708">
    <w:name w:val="wT2"/>
    <w:next w:val="708"/>
  </w:style>
  <w:style w:type="character" w:styleId="709">
    <w:name w:val="ListLabel 1"/>
    <w:next w:val="709"/>
  </w:style>
  <w:style w:type="character" w:styleId="710">
    <w:name w:val="ListLabel 2"/>
    <w:next w:val="710"/>
  </w:style>
  <w:style w:type="character" w:styleId="711">
    <w:name w:val="ListLabel 3"/>
    <w:next w:val="711"/>
  </w:style>
  <w:style w:type="character" w:styleId="712">
    <w:name w:val="ListLabel 4"/>
    <w:next w:val="712"/>
  </w:style>
  <w:style w:type="character" w:styleId="713">
    <w:name w:val="ListLabel 5"/>
    <w:next w:val="713"/>
  </w:style>
  <w:style w:type="character" w:styleId="714">
    <w:name w:val="ListLabel 6"/>
    <w:next w:val="714"/>
  </w:style>
  <w:style w:type="character" w:styleId="715">
    <w:name w:val="ListLabel 7"/>
    <w:next w:val="715"/>
  </w:style>
  <w:style w:type="character" w:styleId="716">
    <w:name w:val="ListLabel 8"/>
    <w:next w:val="716"/>
  </w:style>
  <w:style w:type="character" w:styleId="717">
    <w:name w:val="ListLabel 9"/>
    <w:next w:val="717"/>
    <w:link w:val="637"/>
  </w:style>
  <w:style w:type="character" w:styleId="718">
    <w:name w:val="WW-docdata"/>
    <w:basedOn w:val="697"/>
    <w:next w:val="718"/>
  </w:style>
  <w:style w:type="character" w:styleId="719">
    <w:name w:val="Символ сноски"/>
    <w:next w:val="719"/>
  </w:style>
  <w:style w:type="character" w:styleId="720">
    <w:name w:val="footnote reference1"/>
    <w:next w:val="720"/>
    <w:rPr>
      <w:vertAlign w:val="superscript"/>
    </w:rPr>
  </w:style>
  <w:style w:type="character" w:styleId="721">
    <w:name w:val="Символ концевой сноски"/>
    <w:next w:val="721"/>
    <w:link w:val="637"/>
    <w:rPr>
      <w:vertAlign w:val="superscript"/>
    </w:rPr>
  </w:style>
  <w:style w:type="character" w:styleId="722">
    <w:name w:val="WW-Символ концевой сноски"/>
    <w:next w:val="722"/>
  </w:style>
  <w:style w:type="character" w:styleId="723">
    <w:name w:val="footnote reference2"/>
    <w:next w:val="723"/>
    <w:rPr>
      <w:vertAlign w:val="superscript"/>
    </w:rPr>
  </w:style>
  <w:style w:type="character" w:styleId="724" w:default="1">
    <w:name w:val="Default Paragraph Font"/>
    <w:next w:val="724"/>
  </w:style>
  <w:style w:type="character" w:styleId="725">
    <w:name w:val="Internet Link"/>
    <w:basedOn w:val="724"/>
    <w:next w:val="725"/>
    <w:rPr>
      <w:color w:val="0563c1"/>
      <w:u w:val="single"/>
    </w:rPr>
  </w:style>
  <w:style w:type="character" w:styleId="726">
    <w:name w:val="Font Style12"/>
    <w:next w:val="726"/>
    <w:rPr>
      <w:rFonts w:ascii="Arial" w:hAnsi="Arial" w:cs="Arial"/>
      <w:sz w:val="22"/>
      <w:szCs w:val="22"/>
    </w:rPr>
  </w:style>
  <w:style w:type="character" w:styleId="727">
    <w:name w:val="endnote reference1"/>
    <w:next w:val="727"/>
    <w:rPr>
      <w:vertAlign w:val="superscript"/>
    </w:rPr>
  </w:style>
  <w:style w:type="character" w:styleId="728">
    <w:name w:val="footnote reference3"/>
    <w:next w:val="728"/>
    <w:rPr>
      <w:vertAlign w:val="superscript"/>
    </w:rPr>
  </w:style>
  <w:style w:type="character" w:styleId="729">
    <w:name w:val="Выделение жирным"/>
    <w:next w:val="729"/>
    <w:rPr>
      <w:b/>
      <w:bCs/>
    </w:rPr>
  </w:style>
  <w:style w:type="character" w:styleId="730">
    <w:name w:val="spellingerror"/>
    <w:next w:val="730"/>
    <w:rPr>
      <w:rFonts w:ascii="Calibri" w:hAnsi="Calibri" w:eastAsia="Calibri" w:cs="Times New Roman"/>
      <w:color w:val="00000a"/>
      <w:sz w:val="22"/>
      <w:szCs w:val="22"/>
      <w:lang w:val="ru-RU" w:eastAsia="en-US" w:bidi="ar-SA"/>
    </w:rPr>
  </w:style>
  <w:style w:type="character" w:styleId="731">
    <w:name w:val="normaltextrun"/>
    <w:next w:val="731"/>
  </w:style>
  <w:style w:type="character" w:styleId="732">
    <w:name w:val="Оceсf1нedоeeвe2нedоeeйe9 шf8рf0иe8фf4тf2 аe0бe1зe7аe0цf6аe0"/>
    <w:next w:val="732"/>
    <w:link w:val="637"/>
  </w:style>
  <w:style w:type="character" w:styleId="733">
    <w:name w:val="Font Style22"/>
    <w:next w:val="733"/>
    <w:rPr>
      <w:rFonts w:ascii="Times New Roman" w:hAnsi="Times New Roman" w:cs="Times New Roman"/>
      <w:spacing w:val="10"/>
      <w:sz w:val="22"/>
      <w:szCs w:val="22"/>
    </w:rPr>
  </w:style>
  <w:style w:type="character" w:styleId="734">
    <w:name w:val="endnote reference2"/>
    <w:next w:val="734"/>
    <w:rPr>
      <w:vertAlign w:val="superscript"/>
    </w:rPr>
  </w:style>
  <w:style w:type="character" w:styleId="735">
    <w:name w:val="footnote reference4"/>
    <w:next w:val="735"/>
    <w:rPr>
      <w:vertAlign w:val="superscript"/>
    </w:rPr>
  </w:style>
  <w:style w:type="character" w:styleId="736">
    <w:name w:val="endnote reference3"/>
    <w:next w:val="736"/>
    <w:rPr>
      <w:vertAlign w:val="superscript"/>
    </w:rPr>
  </w:style>
  <w:style w:type="character" w:styleId="737">
    <w:name w:val="footnote reference5"/>
    <w:next w:val="737"/>
    <w:rPr>
      <w:vertAlign w:val="superscript"/>
    </w:rPr>
  </w:style>
  <w:style w:type="character" w:styleId="738">
    <w:name w:val="endnote reference4"/>
    <w:next w:val="738"/>
    <w:rPr>
      <w:vertAlign w:val="superscript"/>
    </w:rPr>
  </w:style>
  <w:style w:type="character" w:styleId="739">
    <w:name w:val="footnote reference6"/>
    <w:next w:val="739"/>
    <w:rPr>
      <w:vertAlign w:val="superscript"/>
    </w:rPr>
  </w:style>
  <w:style w:type="character" w:styleId="740">
    <w:name w:val="endnote reference5"/>
    <w:next w:val="740"/>
    <w:rPr>
      <w:vertAlign w:val="superscript"/>
    </w:rPr>
  </w:style>
  <w:style w:type="character" w:styleId="741">
    <w:name w:val="footnote reference7"/>
    <w:next w:val="741"/>
    <w:rPr>
      <w:vertAlign w:val="superscript"/>
    </w:rPr>
  </w:style>
  <w:style w:type="character" w:styleId="742">
    <w:name w:val="endnote reference6"/>
    <w:next w:val="742"/>
    <w:rPr>
      <w:vertAlign w:val="superscript"/>
    </w:rPr>
  </w:style>
  <w:style w:type="character" w:styleId="743">
    <w:name w:val="footnote reference8"/>
    <w:next w:val="743"/>
    <w:rPr>
      <w:vertAlign w:val="superscript"/>
    </w:rPr>
  </w:style>
  <w:style w:type="character" w:styleId="744">
    <w:name w:val="ListLabel 10"/>
    <w:next w:val="744"/>
  </w:style>
  <w:style w:type="character" w:styleId="745">
    <w:name w:val="ListLabel 11"/>
    <w:next w:val="745"/>
  </w:style>
  <w:style w:type="character" w:styleId="746">
    <w:name w:val="ListLabel 12"/>
    <w:next w:val="746"/>
  </w:style>
  <w:style w:type="character" w:styleId="747">
    <w:name w:val="ListLabel 13"/>
    <w:next w:val="747"/>
    <w:link w:val="637"/>
  </w:style>
  <w:style w:type="character" w:styleId="748">
    <w:name w:val="ListLabel 14"/>
    <w:next w:val="748"/>
  </w:style>
  <w:style w:type="character" w:styleId="749">
    <w:name w:val="ListLabel 15"/>
    <w:next w:val="749"/>
  </w:style>
  <w:style w:type="character" w:styleId="750">
    <w:name w:val="ListLabel 16"/>
    <w:next w:val="750"/>
  </w:style>
  <w:style w:type="character" w:styleId="751">
    <w:name w:val="ListLabel 17"/>
    <w:next w:val="751"/>
  </w:style>
  <w:style w:type="character" w:styleId="752">
    <w:name w:val="ListLabel 18"/>
    <w:next w:val="752"/>
  </w:style>
  <w:style w:type="character" w:styleId="753">
    <w:name w:val="WW-docdata1"/>
    <w:basedOn w:val="697"/>
    <w:next w:val="753"/>
  </w:style>
  <w:style w:type="character" w:styleId="754">
    <w:name w:val="endnote reference7"/>
    <w:next w:val="754"/>
    <w:rPr>
      <w:vertAlign w:val="superscript"/>
    </w:rPr>
  </w:style>
  <w:style w:type="character" w:styleId="755">
    <w:name w:val="footnote reference9"/>
    <w:next w:val="755"/>
    <w:rPr>
      <w:vertAlign w:val="superscript"/>
    </w:rPr>
  </w:style>
  <w:style w:type="character" w:styleId="756">
    <w:name w:val="endnote reference8"/>
    <w:next w:val="756"/>
    <w:link w:val="637"/>
    <w:rPr>
      <w:vertAlign w:val="superscript"/>
    </w:rPr>
  </w:style>
  <w:style w:type="character" w:styleId="757">
    <w:name w:val="footnote reference10"/>
    <w:next w:val="757"/>
    <w:rPr>
      <w:vertAlign w:val="superscript"/>
    </w:rPr>
  </w:style>
  <w:style w:type="character" w:styleId="758">
    <w:name w:val="endnote reference9"/>
    <w:next w:val="758"/>
    <w:rPr>
      <w:vertAlign w:val="superscript"/>
    </w:rPr>
  </w:style>
  <w:style w:type="character" w:styleId="759">
    <w:name w:val="footnote reference11"/>
    <w:next w:val="759"/>
    <w:rPr>
      <w:vertAlign w:val="superscript"/>
    </w:rPr>
  </w:style>
  <w:style w:type="character" w:styleId="760">
    <w:name w:val="endnote reference10"/>
    <w:next w:val="760"/>
    <w:rPr>
      <w:vertAlign w:val="superscript"/>
    </w:rPr>
  </w:style>
  <w:style w:type="character" w:styleId="761">
    <w:name w:val="footnote reference"/>
    <w:next w:val="761"/>
    <w:rPr>
      <w:vertAlign w:val="superscript"/>
    </w:rPr>
  </w:style>
  <w:style w:type="character" w:styleId="762">
    <w:name w:val="endnote reference"/>
    <w:next w:val="762"/>
    <w:rPr>
      <w:vertAlign w:val="superscript"/>
    </w:rPr>
  </w:style>
  <w:style w:type="paragraph" w:styleId="763">
    <w:name w:val="Заголовок"/>
    <w:basedOn w:val="637"/>
    <w:next w:val="764"/>
    <w:pPr>
      <w:keepNext/>
      <w:spacing w:before="240" w:after="120"/>
    </w:pPr>
    <w:rPr>
      <w:rFonts w:ascii="Arial" w:hAnsi="Arial" w:eastAsia="MS Mincho" w:cs="Tahoma"/>
      <w:sz w:val="28"/>
      <w:szCs w:val="28"/>
    </w:rPr>
  </w:style>
  <w:style w:type="paragraph" w:styleId="764">
    <w:name w:val="Body Text"/>
    <w:basedOn w:val="637"/>
    <w:next w:val="764"/>
    <w:pPr>
      <w:spacing w:before="0" w:after="120"/>
    </w:pPr>
  </w:style>
  <w:style w:type="paragraph" w:styleId="765">
    <w:name w:val="List"/>
    <w:basedOn w:val="764"/>
    <w:next w:val="765"/>
    <w:rPr>
      <w:rFonts w:ascii="Arial" w:hAnsi="Arial" w:cs="Tahoma"/>
    </w:rPr>
  </w:style>
  <w:style w:type="paragraph" w:styleId="766">
    <w:name w:val="Caption"/>
    <w:basedOn w:val="637"/>
    <w:next w:val="766"/>
    <w:pPr>
      <w:spacing w:before="120" w:after="120"/>
      <w:suppressLineNumbers/>
    </w:pPr>
    <w:rPr>
      <w:rFonts w:cs="Droid Sans"/>
      <w:i/>
      <w:iCs/>
      <w:sz w:val="24"/>
      <w:szCs w:val="24"/>
    </w:rPr>
  </w:style>
  <w:style w:type="paragraph" w:styleId="767">
    <w:name w:val="Указатель"/>
    <w:basedOn w:val="637"/>
    <w:next w:val="767"/>
    <w:pPr>
      <w:suppressLineNumbers/>
    </w:pPr>
    <w:rPr>
      <w:rFonts w:ascii="Arial" w:hAnsi="Arial" w:cs="Tahoma"/>
    </w:rPr>
  </w:style>
  <w:style w:type="paragraph" w:styleId="768">
    <w:name w:val="caption1"/>
    <w:basedOn w:val="637"/>
    <w:next w:val="768"/>
    <w:pPr>
      <w:spacing w:before="120" w:after="120"/>
      <w:suppressLineNumbers/>
    </w:pPr>
    <w:rPr>
      <w:rFonts w:cs="Droid Sans"/>
      <w:i/>
      <w:iCs/>
      <w:sz w:val="24"/>
      <w:szCs w:val="24"/>
    </w:rPr>
  </w:style>
  <w:style w:type="paragraph" w:styleId="769">
    <w:name w:val="caption11"/>
    <w:basedOn w:val="637"/>
    <w:next w:val="769"/>
    <w:pPr>
      <w:spacing w:before="120" w:after="120"/>
      <w:suppressLineNumbers/>
    </w:pPr>
    <w:rPr>
      <w:rFonts w:cs="Droid Sans"/>
      <w:i/>
      <w:iCs/>
      <w:sz w:val="24"/>
      <w:szCs w:val="24"/>
    </w:rPr>
  </w:style>
  <w:style w:type="paragraph" w:styleId="770">
    <w:name w:val="caption111"/>
    <w:basedOn w:val="637"/>
    <w:next w:val="770"/>
    <w:pPr>
      <w:spacing w:before="120" w:after="120"/>
      <w:suppressLineNumbers/>
    </w:pPr>
    <w:rPr>
      <w:rFonts w:cs="Droid Sans"/>
      <w:i/>
      <w:iCs/>
      <w:sz w:val="24"/>
      <w:szCs w:val="24"/>
    </w:rPr>
  </w:style>
  <w:style w:type="paragraph" w:styleId="771">
    <w:name w:val="caption1111"/>
    <w:basedOn w:val="637"/>
    <w:next w:val="771"/>
    <w:pPr>
      <w:spacing w:before="120" w:after="120"/>
      <w:suppressLineNumbers/>
    </w:pPr>
    <w:rPr>
      <w:rFonts w:cs="Droid Sans"/>
      <w:i/>
      <w:iCs/>
      <w:sz w:val="24"/>
      <w:szCs w:val="24"/>
    </w:rPr>
  </w:style>
  <w:style w:type="paragraph" w:styleId="772">
    <w:name w:val="caption11111"/>
    <w:basedOn w:val="637"/>
    <w:next w:val="772"/>
    <w:pPr>
      <w:spacing w:before="120" w:after="120"/>
      <w:suppressLineNumbers/>
    </w:pPr>
    <w:rPr>
      <w:rFonts w:cs="Droid Sans"/>
      <w:i/>
      <w:iCs/>
      <w:sz w:val="24"/>
      <w:szCs w:val="24"/>
    </w:rPr>
  </w:style>
  <w:style w:type="paragraph" w:styleId="773">
    <w:name w:val="caption111111"/>
    <w:basedOn w:val="637"/>
    <w:next w:val="773"/>
    <w:link w:val="637"/>
    <w:pPr>
      <w:spacing w:before="120" w:after="120"/>
      <w:suppressLineNumbers/>
    </w:pPr>
    <w:rPr>
      <w:rFonts w:cs="Droid Sans"/>
      <w:i/>
      <w:iCs/>
      <w:sz w:val="24"/>
      <w:szCs w:val="24"/>
    </w:rPr>
  </w:style>
  <w:style w:type="paragraph" w:styleId="774">
    <w:name w:val="caption1111111"/>
    <w:basedOn w:val="637"/>
    <w:next w:val="774"/>
    <w:link w:val="637"/>
    <w:pPr>
      <w:spacing w:before="120" w:after="120"/>
      <w:suppressLineNumbers/>
    </w:pPr>
    <w:rPr>
      <w:rFonts w:cs="Droid Sans"/>
      <w:i/>
      <w:iCs/>
      <w:sz w:val="24"/>
      <w:szCs w:val="24"/>
    </w:rPr>
  </w:style>
  <w:style w:type="paragraph" w:styleId="775">
    <w:name w:val="caption11111111"/>
    <w:basedOn w:val="637"/>
    <w:next w:val="775"/>
    <w:link w:val="637"/>
    <w:pPr>
      <w:spacing w:before="120" w:after="120"/>
      <w:suppressLineNumbers/>
    </w:pPr>
    <w:rPr>
      <w:rFonts w:cs="Droid Sans"/>
      <w:i/>
      <w:iCs/>
      <w:sz w:val="24"/>
      <w:szCs w:val="24"/>
    </w:rPr>
  </w:style>
  <w:style w:type="paragraph" w:styleId="776">
    <w:name w:val="caption111111111"/>
    <w:basedOn w:val="637"/>
    <w:next w:val="776"/>
    <w:link w:val="637"/>
    <w:pPr>
      <w:spacing w:before="120" w:after="120"/>
      <w:suppressLineNumbers/>
    </w:pPr>
    <w:rPr>
      <w:rFonts w:cs="Droid Sans"/>
      <w:i/>
      <w:iCs/>
      <w:sz w:val="24"/>
      <w:szCs w:val="24"/>
    </w:rPr>
  </w:style>
  <w:style w:type="paragraph" w:styleId="777">
    <w:name w:val="caption1111111111"/>
    <w:basedOn w:val="637"/>
    <w:next w:val="777"/>
    <w:link w:val="637"/>
    <w:pPr>
      <w:spacing w:before="120" w:after="120"/>
      <w:suppressLineNumbers/>
    </w:pPr>
    <w:rPr>
      <w:rFonts w:cs="Droid Sans"/>
      <w:i/>
      <w:iCs/>
      <w:sz w:val="24"/>
      <w:szCs w:val="24"/>
    </w:rPr>
  </w:style>
  <w:style w:type="paragraph" w:styleId="778">
    <w:name w:val="caption11111111111"/>
    <w:basedOn w:val="637"/>
    <w:next w:val="778"/>
    <w:link w:val="637"/>
    <w:pPr>
      <w:spacing w:before="120" w:after="120"/>
      <w:suppressLineNumbers/>
    </w:pPr>
    <w:rPr>
      <w:rFonts w:cs="Droid Sans"/>
      <w:i/>
      <w:iCs/>
      <w:sz w:val="24"/>
      <w:szCs w:val="24"/>
    </w:rPr>
  </w:style>
  <w:style w:type="paragraph" w:styleId="779">
    <w:name w:val="Caption111111111111"/>
    <w:basedOn w:val="637"/>
    <w:next w:val="779"/>
    <w:pPr>
      <w:spacing w:before="120" w:after="120"/>
      <w:suppressLineNumbers/>
    </w:pPr>
    <w:rPr>
      <w:rFonts w:ascii="Arial" w:hAnsi="Arial" w:cs="Tahoma"/>
      <w:i/>
      <w:iCs/>
      <w:sz w:val="20"/>
      <w:szCs w:val="24"/>
    </w:rPr>
  </w:style>
  <w:style w:type="paragraph" w:styleId="780">
    <w:name w:val="Body Text Indent"/>
    <w:basedOn w:val="637"/>
    <w:next w:val="780"/>
    <w:pPr>
      <w:ind w:left="0" w:right="0" w:firstLine="708"/>
      <w:jc w:val="both"/>
    </w:pPr>
    <w:rPr>
      <w:sz w:val="28"/>
    </w:rPr>
  </w:style>
  <w:style w:type="paragraph" w:styleId="781">
    <w:name w:val="Содержимое таблицы"/>
    <w:basedOn w:val="637"/>
    <w:next w:val="781"/>
    <w:link w:val="637"/>
    <w:pPr>
      <w:suppressLineNumbers/>
    </w:pPr>
  </w:style>
  <w:style w:type="paragraph" w:styleId="782">
    <w:name w:val="index heading"/>
    <w:basedOn w:val="637"/>
    <w:next w:val="782"/>
    <w:pPr>
      <w:suppressLineNumbers/>
    </w:pPr>
    <w:rPr>
      <w:rFonts w:ascii="Arial" w:hAnsi="Arial" w:cs="Tahoma"/>
    </w:rPr>
  </w:style>
  <w:style w:type="paragraph" w:styleId="783">
    <w:name w:val="Основной текст 21"/>
    <w:basedOn w:val="637"/>
    <w:next w:val="783"/>
    <w:pPr>
      <w:jc w:val="both"/>
    </w:pPr>
    <w:rPr>
      <w:sz w:val="28"/>
    </w:rPr>
  </w:style>
  <w:style w:type="paragraph" w:styleId="784">
    <w:name w:val="Основной текст с отступом 21"/>
    <w:basedOn w:val="637"/>
    <w:next w:val="784"/>
    <w:pPr>
      <w:ind w:left="0" w:right="0" w:firstLine="720"/>
      <w:jc w:val="both"/>
    </w:pPr>
    <w:rPr>
      <w:sz w:val="28"/>
    </w:rPr>
  </w:style>
  <w:style w:type="paragraph" w:styleId="785">
    <w:name w:val="Основной текст с отступом 31"/>
    <w:basedOn w:val="637"/>
    <w:next w:val="785"/>
    <w:pPr>
      <w:ind w:left="0" w:right="0" w:firstLine="567"/>
      <w:jc w:val="both"/>
      <w:spacing w:before="312" w:after="0"/>
      <w:shd w:val="clear" w:color="auto" w:fill="ffffff"/>
      <w:tabs>
        <w:tab w:val="left" w:pos="0" w:leader="none"/>
        <w:tab w:val="left" w:pos="346" w:leader="none"/>
      </w:tabs>
    </w:pPr>
    <w:rPr>
      <w:color w:val="000000"/>
      <w:spacing w:val="3"/>
      <w:sz w:val="28"/>
    </w:rPr>
  </w:style>
  <w:style w:type="paragraph" w:styleId="786">
    <w:name w:val="Основной текст с отступом 2"/>
    <w:basedOn w:val="637"/>
    <w:next w:val="786"/>
    <w:pPr>
      <w:ind w:left="283" w:right="0" w:firstLine="0"/>
      <w:spacing w:before="0" w:after="120" w:line="480" w:lineRule="auto"/>
    </w:pPr>
  </w:style>
  <w:style w:type="paragraph" w:styleId="787">
    <w:name w:val="Без интервала"/>
    <w:next w:val="787"/>
    <w:pPr>
      <w:widowControl/>
    </w:pPr>
    <w:rPr>
      <w:rFonts w:ascii="Calibri" w:hAnsi="Calibri" w:eastAsia="Arial" w:cs="Times New Roman"/>
      <w:color w:val="auto"/>
      <w:sz w:val="22"/>
      <w:szCs w:val="22"/>
      <w:lang w:val="ru-RU" w:eastAsia="en-US" w:bidi="ar-SA"/>
    </w:rPr>
  </w:style>
  <w:style w:type="paragraph" w:styleId="788">
    <w:name w:val="Обычный (веб)"/>
    <w:basedOn w:val="637"/>
    <w:next w:val="788"/>
    <w:pPr>
      <w:spacing w:before="280" w:after="280"/>
    </w:pPr>
  </w:style>
  <w:style w:type="paragraph" w:styleId="789">
    <w:name w:val="List Paragraph"/>
    <w:basedOn w:val="637"/>
    <w:next w:val="789"/>
    <w:pPr>
      <w:ind w:left="720" w:right="0" w:firstLine="0"/>
      <w:spacing w:before="0" w:after="200" w:line="276" w:lineRule="auto"/>
    </w:pPr>
  </w:style>
  <w:style w:type="paragraph" w:styleId="790">
    <w:name w:val="ConsPlusNormal"/>
    <w:next w:val="790"/>
    <w:pPr>
      <w:numPr>
        <w:ilvl w:val="0"/>
        <w:numId w:val="0"/>
      </w:numPr>
      <w:ind w:left="0" w:right="0" w:firstLine="0"/>
      <w:jc w:val="left"/>
      <w:spacing w:before="0" w:after="0"/>
      <w:widowControl/>
    </w:pPr>
    <w:rPr>
      <w:rFonts w:ascii="Times New Roman" w:hAnsi="Times New Roman" w:eastAsia="Times New Roman" w:cs="Times New Roman"/>
      <w:b/>
      <w:bCs/>
      <w:color w:val="00000a"/>
      <w:sz w:val="28"/>
      <w:szCs w:val="28"/>
      <w:lang w:val="ru-RU" w:eastAsia="zh-CN" w:bidi="ar-SA"/>
    </w:rPr>
  </w:style>
  <w:style w:type="paragraph" w:styleId="791">
    <w:name w:val="Normal (Web)"/>
    <w:basedOn w:val="637"/>
    <w:next w:val="791"/>
    <w:link w:val="637"/>
    <w:pPr>
      <w:numPr>
        <w:ilvl w:val="0"/>
        <w:numId w:val="0"/>
      </w:numPr>
      <w:ind w:left="0" w:right="0" w:firstLine="0"/>
      <w:spacing w:before="100" w:after="142"/>
    </w:pPr>
    <w:rPr>
      <w:rFonts w:ascii="Times New Roman" w:hAnsi="Times New Roman" w:eastAsia="Times New Roman" w:cs="Times New Roman"/>
      <w:sz w:val="24"/>
      <w:szCs w:val="24"/>
      <w:lang w:eastAsia="ru-RU"/>
    </w:rPr>
  </w:style>
  <w:style w:type="paragraph" w:styleId="792">
    <w:name w:val="western"/>
    <w:next w:val="792"/>
    <w:pPr>
      <w:jc w:val="left"/>
      <w:widowControl/>
    </w:pPr>
    <w:rPr>
      <w:rFonts w:ascii="Liberation Serif" w:hAnsi="Liberation Serif" w:eastAsia="Liberation Serif" w:cs="Liberation Serif"/>
      <w:color w:val="auto"/>
      <w:sz w:val="24"/>
      <w:szCs w:val="24"/>
      <w:lang w:val="en-US" w:eastAsia="zh-CN" w:bidi="ar"/>
    </w:rPr>
  </w:style>
  <w:style w:type="paragraph" w:styleId="793">
    <w:name w:val="Standard"/>
    <w:next w:val="793"/>
    <w:pPr>
      <w:widowControl w:val="off"/>
    </w:pPr>
    <w:rPr>
      <w:rFonts w:ascii="Times New Roman" w:hAnsi="Times New Roman" w:eastAsia="Andale Sans UI" w:cs="Tahoma"/>
      <w:color w:val="auto"/>
      <w:sz w:val="24"/>
      <w:szCs w:val="24"/>
      <w:lang w:val="de-DE" w:eastAsia="ja-JP" w:bidi="fa-IR"/>
    </w:rPr>
  </w:style>
  <w:style w:type="paragraph" w:styleId="794">
    <w:name w:val="footnote text"/>
    <w:basedOn w:val="637"/>
    <w:next w:val="794"/>
    <w:pPr>
      <w:ind w:left="340" w:right="0" w:hanging="340"/>
      <w:suppressLineNumbers/>
    </w:pPr>
    <w:rPr>
      <w:sz w:val="20"/>
      <w:szCs w:val="20"/>
    </w:rPr>
  </w:style>
  <w:style w:type="paragraph" w:styleId="795">
    <w:name w:val="DStyle_paragraph"/>
    <w:next w:val="795"/>
    <w:pPr>
      <w:jc w:val="left"/>
      <w:spacing w:before="0" w:after="0"/>
      <w:widowControl/>
    </w:pPr>
    <w:rPr>
      <w:rFonts w:ascii="Liberation Serif" w:hAnsi="Liberation Serif" w:eastAsia="Droid Sans Fallback" w:cs="Droid Sans Devanagari"/>
      <w:color w:val="auto"/>
      <w:sz w:val="24"/>
      <w:szCs w:val="24"/>
      <w:lang w:val="ru-RU" w:eastAsia="zh-CN" w:bidi="hi-IN"/>
    </w:rPr>
  </w:style>
  <w:style w:type="numbering" w:styleId="3589" w:default="1">
    <w:name w:val="No List"/>
    <w:uiPriority w:val="99"/>
    <w:semiHidden/>
    <w:unhideWhenUsed/>
  </w:style>
</w:styles>
</file>

<file path=word/webSettings.xml><?xml version="1.0" encoding="utf-8"?>
<w:webSettings xmlns:w="http://schemas.openxmlformats.org/wordprocessingml/2006/main">
  <w:optimizeForBrowser/>
</w:webSettings>
</file>

<file path=word/_rels/comments.xml.rels><?xml version="1.0" encoding="UTF-8" standalone="yes"?><Relationships xmlns="http://schemas.openxmlformats.org/package/2006/relationships"></Relationships>
</file>

<file path=word/_rels/document.xml.rels><?xml version="1.0" encoding="UTF-8" standalone="yes"?><Relationships xmlns="http://schemas.openxmlformats.org/package/2006/relationships"><Relationship Id="rId1" Type="http://schemas.openxmlformats.org/officeDocument/2006/relationships/styles" Target="styles.xml" /><Relationship Id="rId2" Type="http://schemas.openxmlformats.org/officeDocument/2006/relationships/settings" Target="settings.xml" /><Relationship Id="rId3" Type="http://schemas.openxmlformats.org/officeDocument/2006/relationships/webSettings" Target="webSettings.xml" /><Relationship Id="rId4" Type="http://schemas.openxmlformats.org/officeDocument/2006/relationships/fontTable" Target="fontTable.xml" /><Relationship Id="rId5" Type="http://schemas.openxmlformats.org/officeDocument/2006/relationships/theme" Target="theme/theme1.xml" /><Relationship Id="rId6" Type="http://schemas.openxmlformats.org/officeDocument/2006/relationships/numbering" Target="numbering.xml" /><Relationship Id="rId7" Type="http://schemas.openxmlformats.org/officeDocument/2006/relationships/footnotes" Target="footnotes.xml" /><Relationship Id="rId8" Type="http://schemas.openxmlformats.org/officeDocument/2006/relationships/endnotes" Target="endnotes.xml" /><Relationship Id="rId9" Type="http://schemas.openxmlformats.org/officeDocument/2006/relationships/image" Target="media/image1.png"/><Relationship Id="rId10" Type="http://schemas.openxmlformats.org/officeDocument/2006/relationships/image" Target="media/image2.png"/><Relationship Id="rId11" Type="http://schemas.openxmlformats.org/officeDocument/2006/relationships/image" Target="media/image3.png"/><Relationship Id="rId12" Type="http://schemas.openxmlformats.org/officeDocument/2006/relationships/image" Target="media/image4.png"/><Relationship Id="rId13" Type="http://schemas.openxmlformats.org/officeDocument/2006/relationships/image" Target="media/image5.jpg"/><Relationship Id="rId14" Type="http://schemas.openxmlformats.org/officeDocument/2006/relationships/image" Target="media/image6.png"/><Relationship Id="rId15" Type="http://schemas.openxmlformats.org/officeDocument/2006/relationships/image" Target="media/image7.jpg"/><Relationship Id="rId16" Type="http://schemas.openxmlformats.org/officeDocument/2006/relationships/image" Target="media/image8.jpg"/><Relationship Id="rId17" Type="http://schemas.openxmlformats.org/officeDocument/2006/relationships/image" Target="media/image9.jpg"/><Relationship Id="rId18" Type="http://schemas.openxmlformats.org/officeDocument/2006/relationships/image" Target="media/image10.jpg"/><Relationship Id="rId19" Type="http://schemas.openxmlformats.org/officeDocument/2006/relationships/image" Target="media/image11.png"/><Relationship Id="rId20" Type="http://schemas.openxmlformats.org/officeDocument/2006/relationships/image" Target="media/image12.jpg"/><Relationship Id="rId21" Type="http://schemas.openxmlformats.org/officeDocument/2006/relationships/image" Target="media/image13.png"/><Relationship Id="rId22" Type="http://schemas.openxmlformats.org/officeDocument/2006/relationships/image" Target="media/image14.png"/><Relationship Id="rId23" Type="http://schemas.openxmlformats.org/officeDocument/2006/relationships/image" Target="media/image15.jpg"/><Relationship Id="rId24" Type="http://schemas.openxmlformats.org/officeDocument/2006/relationships/image" Target="media/image16.jpg"/><Relationship Id="rId25" Type="http://schemas.openxmlformats.org/officeDocument/2006/relationships/image" Target="media/image17.jpg"/><Relationship Id="rId26" Type="http://schemas.openxmlformats.org/officeDocument/2006/relationships/image" Target="media/image18.jpg"/><Relationship Id="rId27" Type="http://schemas.openxmlformats.org/officeDocument/2006/relationships/image" Target="media/image19.jpg"/><Relationship Id="rId28" Type="http://schemas.openxmlformats.org/officeDocument/2006/relationships/image" Target="media/image20.jpg"/><Relationship Id="rId29" Type="http://schemas.openxmlformats.org/officeDocument/2006/relationships/image" Target="media/image21.jpg"/><Relationship Id="rId30" Type="http://schemas.openxmlformats.org/officeDocument/2006/relationships/image" Target="media/image22.jpg"/></Relationships>
</file>

<file path=word/_rels/endnotes.xml.rels><?xml version="1.0" encoding="UTF-8" standalone="yes"?><Relationships xmlns="http://schemas.openxmlformats.org/package/2006/relationships"></Relationships>
</file>

<file path=word/_rels/footnotes.xml.rels><?xml version="1.0" encoding="UTF-8" standalone="yes"?><Relationships xmlns="http://schemas.openxmlformats.org/package/2006/relationships"></Relationships>
</file>

<file path=word/theme/theme1.xml><?xml version="1.0" encoding="utf-8"?>
<a:theme xmlns:a="http://schemas.openxmlformats.org/drawingml/2006/main" xmlns:r="http://schemas.openxmlformats.org/officeDocument/2006/relationships" xmlns:p="http://schemas.openxmlformats.org/presentationml/2006/main" name="">
  <a:themeElements>
    <a:clrScheme name="">
      <a:dk1>
        <a:srgbClr val="000000"/>
      </a:dk1>
      <a:lt1>
        <a:srgbClr val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">
      <a:majorFont>
        <a:latin typeface="Arial"/>
        <a:ea typeface="Arial"/>
        <a:cs typeface="Arial"/>
      </a:majorFont>
      <a:minorFont>
        <a:latin typeface="Arial"/>
        <a:ea typeface="Arial"/>
        <a:cs typeface="Arial"/>
      </a:minorFont>
    </a:fontScheme>
    <a:fmtScheme name="">
      <a:fillStyleLst>
        <a:solidFill>
          <a:schemeClr val="phClr"/>
        </a:solidFill>
        <a:gradFill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>
          <a:solidFill>
            <a:schemeClr val="phClr">
              <a:shade val="95000"/>
              <a:satMod val="105000"/>
            </a:schemeClr>
          </a:solidFill>
        </a:ln>
        <a:ln w="25400">
          <a:solidFill>
            <a:schemeClr val="phClr"/>
          </a:solidFill>
        </a:ln>
        <a:ln w="38100">
          <a:solidFill>
            <a:schemeClr val="phClr"/>
          </a:solidFill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rgbClr val="000000"/>
        </a:solidFill>
        <a:solidFill>
          <a:srgbClr val="000000"/>
        </a:soli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Application>Р7-Офис/2024.4.2.721</Applicat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elagina</cp:lastModifiedBy>
  <cp:revision>65</cp:revision>
  <dcterms:created xsi:type="dcterms:W3CDTF">2015-12-07T14:33:00Z</dcterms:created>
  <dcterms:modified xsi:type="dcterms:W3CDTF">2025-02-19T15:29:59Z</dcterms:modified>
</cp:coreProperties>
</file>